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84B3F" w14:textId="1CCEA842" w:rsidR="616125EB" w:rsidRPr="00785EAC" w:rsidRDefault="00104309" w:rsidP="3D5C05DD">
      <w:pPr>
        <w:rPr>
          <w:b/>
          <w:bCs/>
          <w:sz w:val="36"/>
          <w:szCs w:val="36"/>
          <w:lang w:val="ro-RO"/>
        </w:rPr>
      </w:pPr>
      <w:r w:rsidRPr="00785EAC">
        <w:rPr>
          <w:b/>
          <w:bCs/>
          <w:sz w:val="36"/>
          <w:szCs w:val="36"/>
          <w:lang w:val="ro-RO"/>
        </w:rPr>
        <w:t xml:space="preserve">WWF: </w:t>
      </w:r>
      <w:r w:rsidR="616125EB" w:rsidRPr="00785EAC">
        <w:rPr>
          <w:b/>
          <w:bCs/>
          <w:sz w:val="36"/>
          <w:szCs w:val="36"/>
          <w:lang w:val="ro-RO"/>
        </w:rPr>
        <w:t xml:space="preserve">Peste jumătate dintre </w:t>
      </w:r>
      <w:r w:rsidR="00F6573C" w:rsidRPr="00785EAC">
        <w:rPr>
          <w:b/>
          <w:bCs/>
          <w:sz w:val="36"/>
          <w:szCs w:val="36"/>
          <w:lang w:val="ro-RO"/>
        </w:rPr>
        <w:t>compani</w:t>
      </w:r>
      <w:r w:rsidR="616125EB" w:rsidRPr="00785EAC">
        <w:rPr>
          <w:b/>
          <w:bCs/>
          <w:sz w:val="36"/>
          <w:szCs w:val="36"/>
          <w:lang w:val="ro-RO"/>
        </w:rPr>
        <w:t xml:space="preserve">ile </w:t>
      </w:r>
      <w:r w:rsidR="54A86238" w:rsidRPr="00785EAC">
        <w:rPr>
          <w:b/>
          <w:bCs/>
          <w:sz w:val="36"/>
          <w:szCs w:val="36"/>
          <w:lang w:val="ro-RO"/>
        </w:rPr>
        <w:t xml:space="preserve">din Europa Centrală și de Est </w:t>
      </w:r>
      <w:r w:rsidRPr="00785EAC">
        <w:rPr>
          <w:b/>
          <w:bCs/>
          <w:sz w:val="36"/>
          <w:szCs w:val="36"/>
          <w:lang w:val="ro-RO"/>
        </w:rPr>
        <w:t xml:space="preserve">se așteaptă la probleme </w:t>
      </w:r>
      <w:r w:rsidR="616125EB" w:rsidRPr="00785EAC">
        <w:rPr>
          <w:b/>
          <w:bCs/>
          <w:sz w:val="36"/>
          <w:szCs w:val="36"/>
          <w:lang w:val="ro-RO"/>
        </w:rPr>
        <w:t>legate de apă</w:t>
      </w:r>
    </w:p>
    <w:p w14:paraId="5C9231EA" w14:textId="5434D146" w:rsidR="65EFEFD5" w:rsidRPr="00785EAC" w:rsidRDefault="65EFEFD5" w:rsidP="3D5C05DD">
      <w:pPr>
        <w:rPr>
          <w:i/>
          <w:iCs/>
          <w:lang w:val="ro-RO"/>
        </w:rPr>
      </w:pPr>
      <w:r w:rsidRPr="00785EAC">
        <w:rPr>
          <w:i/>
          <w:iCs/>
          <w:lang w:val="ro-RO"/>
        </w:rPr>
        <w:t>Cu toate acestea, doar 23% au evaluat riscurile legate de apă în lanțurile lor de aprovizionare, ceea ce evidențiază o lacună majoră în gestionarea riscurilor</w:t>
      </w:r>
    </w:p>
    <w:p w14:paraId="11E040B4" w14:textId="0DA00870" w:rsidR="00BC08AF" w:rsidRPr="00785EAC" w:rsidRDefault="00104309" w:rsidP="3D5C05DD">
      <w:pPr>
        <w:spacing w:before="240" w:after="240"/>
        <w:rPr>
          <w:rFonts w:ascii="Aptos" w:eastAsia="Aptos" w:hAnsi="Aptos" w:cs="Aptos"/>
          <w:lang w:val="ro-RO"/>
        </w:rPr>
      </w:pPr>
      <w:r w:rsidRPr="00785EAC">
        <w:rPr>
          <w:i/>
          <w:iCs/>
          <w:lang w:val="ro-RO"/>
        </w:rPr>
        <w:t>București</w:t>
      </w:r>
      <w:r w:rsidR="208C6809" w:rsidRPr="00785EAC">
        <w:rPr>
          <w:i/>
          <w:iCs/>
          <w:lang w:val="ro-RO"/>
        </w:rPr>
        <w:t>, 2</w:t>
      </w:r>
      <w:r w:rsidRPr="00785EAC">
        <w:rPr>
          <w:i/>
          <w:iCs/>
          <w:lang w:val="ro-RO"/>
        </w:rPr>
        <w:t>8</w:t>
      </w:r>
      <w:r w:rsidR="208C6809" w:rsidRPr="00785EAC">
        <w:rPr>
          <w:i/>
          <w:iCs/>
          <w:lang w:val="ro-RO"/>
        </w:rPr>
        <w:t xml:space="preserve"> octombrie 2026</w:t>
      </w:r>
      <w:r w:rsidR="208C6809" w:rsidRPr="00785EAC">
        <w:rPr>
          <w:lang w:val="ro-RO"/>
        </w:rPr>
        <w:t xml:space="preserve"> – </w:t>
      </w:r>
      <w:r w:rsidR="67598D5F" w:rsidRPr="00785EAC">
        <w:rPr>
          <w:rFonts w:ascii="Aptos" w:eastAsia="Aptos" w:hAnsi="Aptos" w:cs="Aptos"/>
          <w:lang w:val="ro-RO"/>
        </w:rPr>
        <w:t xml:space="preserve">Apa devine un risc costisitor pentru afaceri în Europa Centrală și de Est. </w:t>
      </w:r>
      <w:r w:rsidRPr="00785EAC">
        <w:rPr>
          <w:rFonts w:ascii="Aptos" w:eastAsia="Aptos" w:hAnsi="Aptos" w:cs="Aptos"/>
          <w:lang w:val="ro-RO"/>
        </w:rPr>
        <w:t>J</w:t>
      </w:r>
      <w:r w:rsidR="67598D5F" w:rsidRPr="00785EAC">
        <w:rPr>
          <w:rFonts w:ascii="Aptos" w:eastAsia="Aptos" w:hAnsi="Aptos" w:cs="Aptos"/>
          <w:lang w:val="ro-RO"/>
        </w:rPr>
        <w:t xml:space="preserve">umătate (52%) dintre companiile chestionate au înregistrat cel puțin un impact negativ semnificativ legat de apă în ultimii cinci ani, inclusiv întreruperi operaționale și creșterea costurilor. Iar perspectivele nu sunt deloc încurajatoare: </w:t>
      </w:r>
      <w:r w:rsidR="67598D5F" w:rsidRPr="00785EAC">
        <w:rPr>
          <w:rFonts w:ascii="Aptos" w:eastAsia="Aptos" w:hAnsi="Aptos" w:cs="Aptos"/>
          <w:b/>
          <w:bCs/>
          <w:lang w:val="ro-RO"/>
        </w:rPr>
        <w:t>58% se așteaptă ca riscurile legate de apă să le afecteze afacer</w:t>
      </w:r>
      <w:r w:rsidRPr="00785EAC">
        <w:rPr>
          <w:rFonts w:ascii="Aptos" w:eastAsia="Aptos" w:hAnsi="Aptos" w:cs="Aptos"/>
          <w:b/>
          <w:bCs/>
          <w:lang w:val="ro-RO"/>
        </w:rPr>
        <w:t>ile</w:t>
      </w:r>
      <w:r w:rsidR="67598D5F" w:rsidRPr="00785EAC">
        <w:rPr>
          <w:rFonts w:ascii="Aptos" w:eastAsia="Aptos" w:hAnsi="Aptos" w:cs="Aptos"/>
          <w:lang w:val="ro-RO"/>
        </w:rPr>
        <w:t xml:space="preserve"> în mod moderat sau semnificativ în următorii cinci ani, potrivit unui nou raport al WWF </w:t>
      </w:r>
      <w:r w:rsidR="721E3571" w:rsidRPr="00785EAC">
        <w:rPr>
          <w:rFonts w:ascii="Aptos" w:eastAsia="Aptos" w:hAnsi="Aptos" w:cs="Aptos"/>
          <w:lang w:val="ro-RO"/>
        </w:rPr>
        <w:t>elaborat împreună cu EY denkstatt Austria.</w:t>
      </w:r>
    </w:p>
    <w:p w14:paraId="388FDBFF" w14:textId="675A8307" w:rsidR="00BC08AF" w:rsidRPr="00785EAC" w:rsidRDefault="081DE7F9" w:rsidP="3D5C05DD">
      <w:pPr>
        <w:spacing w:before="240" w:after="240"/>
        <w:rPr>
          <w:rFonts w:ascii="Aptos" w:eastAsia="Aptos" w:hAnsi="Aptos" w:cs="Aptos"/>
          <w:lang w:val="ro-RO"/>
        </w:rPr>
      </w:pPr>
      <w:r w:rsidRPr="00785EAC">
        <w:rPr>
          <w:lang w:val="ro-RO"/>
        </w:rPr>
        <w:t>Raportul, intitulat „</w:t>
      </w:r>
      <w:r w:rsidR="00613E46" w:rsidRPr="00785EAC">
        <w:rPr>
          <w:i/>
          <w:iCs/>
          <w:lang w:val="ro-RO"/>
        </w:rPr>
        <w:t>Riscurile legate de apă și gradul de pregătire al companiilor din Europa Centrală și de Est</w:t>
      </w:r>
      <w:r w:rsidRPr="00785EAC">
        <w:rPr>
          <w:lang w:val="ro-RO"/>
        </w:rPr>
        <w:t>”, se bazează pe un s</w:t>
      </w:r>
      <w:r w:rsidR="00613E46" w:rsidRPr="00785EAC">
        <w:rPr>
          <w:lang w:val="ro-RO"/>
        </w:rPr>
        <w:t xml:space="preserve">tudiu </w:t>
      </w:r>
      <w:r w:rsidR="5FBD26F1" w:rsidRPr="00785EAC">
        <w:rPr>
          <w:lang w:val="ro-RO"/>
        </w:rPr>
        <w:t>realizat între aprilie și iunie 2026 în rândul a</w:t>
      </w:r>
      <w:r w:rsidRPr="00785EAC">
        <w:rPr>
          <w:lang w:val="ro-RO"/>
        </w:rPr>
        <w:t xml:space="preserve"> 115 companii din Bulgaria, Cehia, Ungaria, România, Slovacia și Ucraina. </w:t>
      </w:r>
      <w:r w:rsidR="19AB79CF" w:rsidRPr="00785EAC">
        <w:rPr>
          <w:lang w:val="ro-RO"/>
        </w:rPr>
        <w:t xml:space="preserve">Deși </w:t>
      </w:r>
      <w:r w:rsidR="7C15FE43" w:rsidRPr="00785EAC">
        <w:rPr>
          <w:lang w:val="ro-RO"/>
        </w:rPr>
        <w:t xml:space="preserve">rezultatele sunt mai degrabă orientative decât </w:t>
      </w:r>
      <w:r w:rsidR="0FE82BF5" w:rsidRPr="00785EAC">
        <w:rPr>
          <w:lang w:val="ro-RO"/>
        </w:rPr>
        <w:t xml:space="preserve">reprezentative din punct de vedere statistic, </w:t>
      </w:r>
      <w:r w:rsidR="1C6AE739" w:rsidRPr="00785EAC">
        <w:rPr>
          <w:lang w:val="ro-RO"/>
        </w:rPr>
        <w:t xml:space="preserve">sondajul </w:t>
      </w:r>
      <w:r w:rsidR="335BD3D7" w:rsidRPr="00785EAC">
        <w:rPr>
          <w:lang w:val="ro-RO"/>
        </w:rPr>
        <w:t xml:space="preserve">oferă </w:t>
      </w:r>
      <w:r w:rsidR="6D2E4E28" w:rsidRPr="00785EAC">
        <w:rPr>
          <w:lang w:val="ro-RO"/>
        </w:rPr>
        <w:t xml:space="preserve">o imagine de ansamblu </w:t>
      </w:r>
      <w:r w:rsidR="2D29003D" w:rsidRPr="00785EAC">
        <w:rPr>
          <w:lang w:val="ro-RO"/>
        </w:rPr>
        <w:t xml:space="preserve">extrem de necesară </w:t>
      </w:r>
      <w:r w:rsidR="6D2E4E28" w:rsidRPr="00785EAC">
        <w:rPr>
          <w:lang w:val="ro-RO"/>
        </w:rPr>
        <w:t xml:space="preserve">asupra </w:t>
      </w:r>
      <w:r w:rsidR="2ED15382" w:rsidRPr="00785EAC">
        <w:rPr>
          <w:lang w:val="ro-RO"/>
        </w:rPr>
        <w:t xml:space="preserve">practicilor actuale din rândul </w:t>
      </w:r>
      <w:r w:rsidR="3FBFD71E" w:rsidRPr="00785EAC">
        <w:rPr>
          <w:lang w:val="ro-RO"/>
        </w:rPr>
        <w:t>întreprinderilor</w:t>
      </w:r>
      <w:r w:rsidR="14F8854A" w:rsidRPr="00785EAC">
        <w:rPr>
          <w:lang w:val="ro-RO"/>
        </w:rPr>
        <w:t xml:space="preserve">. </w:t>
      </w:r>
      <w:r w:rsidR="78BD47C1" w:rsidRPr="00785EAC">
        <w:rPr>
          <w:lang w:val="ro-RO"/>
        </w:rPr>
        <w:t xml:space="preserve">Acesta </w:t>
      </w:r>
      <w:r w:rsidRPr="00785EAC">
        <w:rPr>
          <w:lang w:val="ro-RO"/>
        </w:rPr>
        <w:t>relevă un decalaj semnificativ între expunere și gradul de pregătire.</w:t>
      </w:r>
      <w:r w:rsidR="020D8876" w:rsidRPr="00785EAC">
        <w:rPr>
          <w:rFonts w:ascii="Aptos" w:eastAsia="Aptos" w:hAnsi="Aptos" w:cs="Aptos"/>
          <w:lang w:val="ro-RO"/>
        </w:rPr>
        <w:t xml:space="preserve"> </w:t>
      </w:r>
      <w:r w:rsidR="71B7DC98" w:rsidRPr="00785EAC">
        <w:rPr>
          <w:rFonts w:ascii="Aptos" w:eastAsia="Aptos" w:hAnsi="Aptos" w:cs="Aptos"/>
          <w:lang w:val="ro-RO"/>
        </w:rPr>
        <w:t>Aproximativ</w:t>
      </w:r>
      <w:r w:rsidR="020D8876" w:rsidRPr="00785EAC">
        <w:rPr>
          <w:rFonts w:ascii="Aptos" w:eastAsia="Aptos" w:hAnsi="Aptos" w:cs="Aptos"/>
          <w:lang w:val="ro-RO"/>
        </w:rPr>
        <w:t xml:space="preserve"> 46%</w:t>
      </w:r>
      <w:r w:rsidR="71B7DC98" w:rsidRPr="00785EAC">
        <w:rPr>
          <w:rFonts w:ascii="Aptos" w:eastAsia="Aptos" w:hAnsi="Aptos" w:cs="Aptos"/>
          <w:lang w:val="ro-RO"/>
        </w:rPr>
        <w:t xml:space="preserve"> dintre companii </w:t>
      </w:r>
      <w:r w:rsidR="020D8876" w:rsidRPr="00785EAC">
        <w:rPr>
          <w:rFonts w:ascii="Aptos" w:eastAsia="Aptos" w:hAnsi="Aptos" w:cs="Aptos"/>
          <w:lang w:val="ro-RO"/>
        </w:rPr>
        <w:t xml:space="preserve">au evaluat riscurile legate de apă în cadrul propriilor operațiuni, </w:t>
      </w:r>
      <w:r w:rsidR="7F8EBCC9" w:rsidRPr="00785EAC">
        <w:rPr>
          <w:rFonts w:ascii="Aptos" w:eastAsia="Aptos" w:hAnsi="Aptos" w:cs="Aptos"/>
          <w:lang w:val="ro-RO"/>
        </w:rPr>
        <w:t>dar doar</w:t>
      </w:r>
      <w:r w:rsidR="020D8876" w:rsidRPr="00785EAC">
        <w:rPr>
          <w:rFonts w:ascii="Aptos" w:eastAsia="Aptos" w:hAnsi="Aptos" w:cs="Aptos"/>
          <w:lang w:val="ro-RO"/>
        </w:rPr>
        <w:t xml:space="preserve"> 23% au făcut acest lucru la nivelul lanțurilor lor de aprovizionare. Mai mult de jumătate </w:t>
      </w:r>
      <w:r w:rsidR="60747229" w:rsidRPr="00785EAC">
        <w:rPr>
          <w:rFonts w:ascii="Aptos" w:eastAsia="Aptos" w:hAnsi="Aptos" w:cs="Aptos"/>
          <w:lang w:val="ro-RO"/>
        </w:rPr>
        <w:t xml:space="preserve">dintre </w:t>
      </w:r>
      <w:r w:rsidR="3392AD4E" w:rsidRPr="00785EAC">
        <w:rPr>
          <w:rFonts w:ascii="Aptos" w:eastAsia="Aptos" w:hAnsi="Aptos" w:cs="Aptos"/>
          <w:lang w:val="ro-RO"/>
        </w:rPr>
        <w:t xml:space="preserve">participanții la </w:t>
      </w:r>
      <w:r w:rsidR="00613E46" w:rsidRPr="00785EAC">
        <w:rPr>
          <w:rFonts w:ascii="Aptos" w:eastAsia="Aptos" w:hAnsi="Aptos" w:cs="Aptos"/>
          <w:lang w:val="ro-RO"/>
        </w:rPr>
        <w:t>studiu</w:t>
      </w:r>
      <w:r w:rsidR="3392AD4E" w:rsidRPr="00785EAC">
        <w:rPr>
          <w:rFonts w:ascii="Aptos" w:eastAsia="Aptos" w:hAnsi="Aptos" w:cs="Aptos"/>
          <w:lang w:val="ro-RO"/>
        </w:rPr>
        <w:t xml:space="preserve"> </w:t>
      </w:r>
      <w:r w:rsidR="020D8876" w:rsidRPr="00785EAC">
        <w:rPr>
          <w:rFonts w:ascii="Aptos" w:eastAsia="Aptos" w:hAnsi="Aptos" w:cs="Aptos"/>
          <w:lang w:val="ro-RO"/>
        </w:rPr>
        <w:t xml:space="preserve">(53%) nu dispun de o strategie dedicată privind apa, </w:t>
      </w:r>
      <w:r w:rsidR="00613E46" w:rsidRPr="00785EAC">
        <w:rPr>
          <w:rFonts w:ascii="Aptos" w:eastAsia="Aptos" w:hAnsi="Aptos" w:cs="Aptos"/>
          <w:lang w:val="ro-RO"/>
        </w:rPr>
        <w:t>și</w:t>
      </w:r>
      <w:r w:rsidR="020D8876" w:rsidRPr="00785EAC">
        <w:rPr>
          <w:rFonts w:ascii="Aptos" w:eastAsia="Aptos" w:hAnsi="Aptos" w:cs="Aptos"/>
          <w:lang w:val="ro-RO"/>
        </w:rPr>
        <w:t xml:space="preserve"> doar </w:t>
      </w:r>
      <w:r w:rsidR="020D8876" w:rsidRPr="00785EAC">
        <w:rPr>
          <w:rFonts w:ascii="Aptos" w:eastAsia="Aptos" w:hAnsi="Aptos" w:cs="Aptos"/>
          <w:b/>
          <w:bCs/>
          <w:lang w:val="ro-RO"/>
        </w:rPr>
        <w:t xml:space="preserve">7% se consideră foarte bine pregătiți pentru a gestiona riscurile </w:t>
      </w:r>
      <w:r w:rsidR="00613E46" w:rsidRPr="00785EAC">
        <w:rPr>
          <w:rFonts w:ascii="Aptos" w:eastAsia="Aptos" w:hAnsi="Aptos" w:cs="Aptos"/>
          <w:b/>
          <w:bCs/>
          <w:lang w:val="ro-RO"/>
        </w:rPr>
        <w:t>pentru</w:t>
      </w:r>
      <w:r w:rsidR="020D8876" w:rsidRPr="00785EAC">
        <w:rPr>
          <w:rFonts w:ascii="Aptos" w:eastAsia="Aptos" w:hAnsi="Aptos" w:cs="Aptos"/>
          <w:b/>
          <w:bCs/>
          <w:lang w:val="ro-RO"/>
        </w:rPr>
        <w:t xml:space="preserve"> afaceri legate de apă</w:t>
      </w:r>
      <w:r w:rsidR="020D8876" w:rsidRPr="00785EAC">
        <w:rPr>
          <w:rFonts w:ascii="Aptos" w:eastAsia="Aptos" w:hAnsi="Aptos" w:cs="Aptos"/>
          <w:lang w:val="ro-RO"/>
        </w:rPr>
        <w:t>.</w:t>
      </w:r>
    </w:p>
    <w:p w14:paraId="388E44C7" w14:textId="6548EB8C" w:rsidR="00BC08AF" w:rsidRPr="00785EAC" w:rsidRDefault="4C03CA90" w:rsidP="3D5C05DD">
      <w:pPr>
        <w:rPr>
          <w:rFonts w:ascii="Aptos" w:eastAsia="Aptos" w:hAnsi="Aptos" w:cs="Aptos"/>
          <w:lang w:val="ro-RO"/>
        </w:rPr>
      </w:pPr>
      <w:r w:rsidRPr="00785EAC">
        <w:rPr>
          <w:rFonts w:ascii="Aptos" w:eastAsia="Aptos" w:hAnsi="Aptos" w:cs="Aptos"/>
          <w:lang w:val="ro-RO"/>
        </w:rPr>
        <w:t>Seceta și deficitul de apă se află în fruntea listei riscurilor anticipate pentru afaceri (49%), urmate îndeaproape de inundații și precipitații extreme (46%). Scăderea calității apei</w:t>
      </w:r>
      <w:r w:rsidR="75A80F1F" w:rsidRPr="00785EAC">
        <w:rPr>
          <w:rFonts w:ascii="Aptos" w:eastAsia="Aptos" w:hAnsi="Aptos" w:cs="Aptos"/>
          <w:lang w:val="ro-RO"/>
        </w:rPr>
        <w:t xml:space="preserve">, presiunea asupra ecosistemelor </w:t>
      </w:r>
      <w:r w:rsidR="64DEF96C" w:rsidRPr="00785EAC">
        <w:rPr>
          <w:rFonts w:ascii="Aptos" w:eastAsia="Aptos" w:hAnsi="Aptos" w:cs="Aptos"/>
          <w:lang w:val="ro-RO"/>
        </w:rPr>
        <w:t xml:space="preserve">și incertitudinea </w:t>
      </w:r>
      <w:r w:rsidR="14628111" w:rsidRPr="00785EAC">
        <w:rPr>
          <w:rFonts w:ascii="Aptos" w:eastAsia="Aptos" w:hAnsi="Aptos" w:cs="Aptos"/>
          <w:lang w:val="ro-RO"/>
        </w:rPr>
        <w:t xml:space="preserve">legislativă </w:t>
      </w:r>
      <w:r w:rsidR="64DEF96C" w:rsidRPr="00785EAC">
        <w:rPr>
          <w:rFonts w:ascii="Aptos" w:eastAsia="Aptos" w:hAnsi="Aptos" w:cs="Aptos"/>
          <w:lang w:val="ro-RO"/>
        </w:rPr>
        <w:t xml:space="preserve">sunt </w:t>
      </w:r>
      <w:r w:rsidR="4D2A965A" w:rsidRPr="00785EAC">
        <w:rPr>
          <w:rFonts w:ascii="Aptos" w:eastAsia="Aptos" w:hAnsi="Aptos" w:cs="Aptos"/>
          <w:lang w:val="ro-RO"/>
        </w:rPr>
        <w:t xml:space="preserve">considerate </w:t>
      </w:r>
      <w:r w:rsidR="64DEF96C" w:rsidRPr="00785EAC">
        <w:rPr>
          <w:rFonts w:ascii="Aptos" w:eastAsia="Aptos" w:hAnsi="Aptos" w:cs="Aptos"/>
          <w:lang w:val="ro-RO"/>
        </w:rPr>
        <w:t xml:space="preserve">alte </w:t>
      </w:r>
      <w:r w:rsidR="77134F3E" w:rsidRPr="00785EAC">
        <w:rPr>
          <w:rFonts w:ascii="Aptos" w:eastAsia="Aptos" w:hAnsi="Aptos" w:cs="Aptos"/>
          <w:lang w:val="ro-RO"/>
        </w:rPr>
        <w:t>preocupări</w:t>
      </w:r>
      <w:r w:rsidR="18B4B700" w:rsidRPr="00785EAC">
        <w:rPr>
          <w:rFonts w:ascii="Aptos" w:eastAsia="Aptos" w:hAnsi="Aptos" w:cs="Aptos"/>
          <w:lang w:val="ro-RO"/>
        </w:rPr>
        <w:t xml:space="preserve"> semnificative</w:t>
      </w:r>
      <w:r w:rsidR="156408E3" w:rsidRPr="00785EAC">
        <w:rPr>
          <w:rFonts w:ascii="Aptos" w:eastAsia="Aptos" w:hAnsi="Aptos" w:cs="Aptos"/>
          <w:lang w:val="ro-RO"/>
        </w:rPr>
        <w:t>.</w:t>
      </w:r>
    </w:p>
    <w:p w14:paraId="500E781E" w14:textId="46829971" w:rsidR="00BC08AF" w:rsidRPr="00785EAC" w:rsidRDefault="34F71B44" w:rsidP="3D5C05DD">
      <w:pPr>
        <w:rPr>
          <w:lang w:val="ro-RO"/>
        </w:rPr>
      </w:pPr>
      <w:r w:rsidRPr="00785EAC">
        <w:rPr>
          <w:lang w:val="ro-RO"/>
        </w:rPr>
        <w:t xml:space="preserve">Publicarea raportului vine </w:t>
      </w:r>
      <w:r w:rsidR="00613E46" w:rsidRPr="00785EAC">
        <w:rPr>
          <w:lang w:val="ro-RO"/>
        </w:rPr>
        <w:t>după o vară</w:t>
      </w:r>
      <w:r w:rsidR="208C6809" w:rsidRPr="00785EAC">
        <w:rPr>
          <w:lang w:val="ro-RO"/>
        </w:rPr>
        <w:t xml:space="preserve"> </w:t>
      </w:r>
      <w:r w:rsidR="2F082440" w:rsidRPr="00785EAC">
        <w:rPr>
          <w:lang w:val="ro-RO"/>
        </w:rPr>
        <w:t xml:space="preserve">în care </w:t>
      </w:r>
      <w:r w:rsidR="208C6809" w:rsidRPr="00785EAC">
        <w:rPr>
          <w:lang w:val="ro-RO"/>
        </w:rPr>
        <w:t xml:space="preserve">nivelurile excepțional de scăzute </w:t>
      </w:r>
      <w:r w:rsidR="55540E7D" w:rsidRPr="00785EAC">
        <w:rPr>
          <w:lang w:val="ro-RO"/>
        </w:rPr>
        <w:t>ale</w:t>
      </w:r>
      <w:r w:rsidR="208C6809" w:rsidRPr="00785EAC">
        <w:rPr>
          <w:lang w:val="ro-RO"/>
        </w:rPr>
        <w:t xml:space="preserve"> apei din Dunăre </w:t>
      </w:r>
      <w:r w:rsidR="0B13DCFE" w:rsidRPr="00785EAC">
        <w:rPr>
          <w:lang w:val="ro-RO"/>
        </w:rPr>
        <w:t xml:space="preserve">au demonstrat </w:t>
      </w:r>
      <w:r w:rsidR="208C6809" w:rsidRPr="00785EAC">
        <w:rPr>
          <w:lang w:val="ro-RO"/>
        </w:rPr>
        <w:t xml:space="preserve">cât de repede poate perturba deficitul de apă activitatea economică. În 2026, debitele reduse ale râurilor au afectat transportul de mărfuri și de pasageri în întreaga regiune, în timp ce insuficiența apei </w:t>
      </w:r>
      <w:r w:rsidR="00613E46" w:rsidRPr="00785EAC">
        <w:rPr>
          <w:lang w:val="ro-RO"/>
        </w:rPr>
        <w:t>pentru</w:t>
      </w:r>
      <w:r w:rsidR="208C6809" w:rsidRPr="00785EAC">
        <w:rPr>
          <w:lang w:val="ro-RO"/>
        </w:rPr>
        <w:t xml:space="preserve"> răcire a forțat centralele nucleare din Ungaria și România să reducă sau să oprească producția de energie electrică. Agricultura, </w:t>
      </w:r>
      <w:r w:rsidR="2D9B6CC2" w:rsidRPr="00785EAC">
        <w:rPr>
          <w:lang w:val="ro-RO"/>
        </w:rPr>
        <w:t xml:space="preserve">turismul </w:t>
      </w:r>
      <w:r w:rsidR="208C6809" w:rsidRPr="00785EAC">
        <w:rPr>
          <w:lang w:val="ro-RO"/>
        </w:rPr>
        <w:t xml:space="preserve">și alte sectoare s-au confruntat, de asemenea, cu perturbări </w:t>
      </w:r>
      <w:r w:rsidR="45BC2893" w:rsidRPr="00785EAC">
        <w:rPr>
          <w:lang w:val="ro-RO"/>
        </w:rPr>
        <w:t xml:space="preserve">sau </w:t>
      </w:r>
      <w:r w:rsidR="45BC2893" w:rsidRPr="00785EAC">
        <w:rPr>
          <w:lang w:val="ro-RO"/>
        </w:rPr>
        <w:lastRenderedPageBreak/>
        <w:t>pierderi</w:t>
      </w:r>
      <w:r w:rsidR="00AD1442" w:rsidRPr="00785EAC">
        <w:rPr>
          <w:lang w:val="ro-RO"/>
        </w:rPr>
        <w:t>, evidențiind modul în care deficitul de apă poate avea efecte în lanț asupra întregii economii.</w:t>
      </w:r>
    </w:p>
    <w:p w14:paraId="75226354" w14:textId="604C9625" w:rsidR="00BC08AF" w:rsidRPr="00785EAC" w:rsidRDefault="208C6809" w:rsidP="3D5C05DD">
      <w:pPr>
        <w:spacing w:before="240" w:after="240"/>
        <w:rPr>
          <w:rFonts w:ascii="Aptos" w:eastAsia="Aptos" w:hAnsi="Aptos" w:cs="Aptos"/>
          <w:lang w:val="ro-RO"/>
        </w:rPr>
      </w:pPr>
      <w:r w:rsidRPr="00785EAC">
        <w:rPr>
          <w:lang w:val="ro-RO"/>
        </w:rPr>
        <w:t xml:space="preserve">„Apa a fost mult timp tratată ca </w:t>
      </w:r>
      <w:r w:rsidR="00613E46" w:rsidRPr="00785EAC">
        <w:rPr>
          <w:lang w:val="ro-RO"/>
        </w:rPr>
        <w:t>un lucru</w:t>
      </w:r>
      <w:r w:rsidRPr="00785EAC">
        <w:rPr>
          <w:lang w:val="ro-RO"/>
        </w:rPr>
        <w:t xml:space="preserve"> pe care </w:t>
      </w:r>
      <w:r w:rsidR="00613E46" w:rsidRPr="00785EAC">
        <w:rPr>
          <w:lang w:val="ro-RO"/>
        </w:rPr>
        <w:t>companiile</w:t>
      </w:r>
      <w:r w:rsidRPr="00785EAC">
        <w:rPr>
          <w:lang w:val="ro-RO"/>
        </w:rPr>
        <w:t xml:space="preserve"> îl pot considera, în mare măsură, ca fiind de la sine înțeles: o resursă fiabilă, disponibilă oricând și oriunde este nevoie. În Europa Centrală și de Est, această presupunere devine din ce în ce mai greu de susținut”, a declarat </w:t>
      </w:r>
      <w:r w:rsidRPr="00785EAC">
        <w:rPr>
          <w:b/>
          <w:bCs/>
          <w:lang w:val="ro-RO"/>
        </w:rPr>
        <w:t>Andreas Beckmann, director general al WWF Europa Centrală și de Est</w:t>
      </w:r>
      <w:r w:rsidRPr="00785EAC">
        <w:rPr>
          <w:lang w:val="ro-RO"/>
        </w:rPr>
        <w:t xml:space="preserve">. </w:t>
      </w:r>
      <w:r w:rsidR="1AF44259" w:rsidRPr="00785EAC">
        <w:rPr>
          <w:rFonts w:ascii="Aptos" w:eastAsia="Aptos" w:hAnsi="Aptos" w:cs="Aptos"/>
          <w:lang w:val="ro-RO"/>
        </w:rPr>
        <w:t>„</w:t>
      </w:r>
      <w:r w:rsidR="00613E46" w:rsidRPr="00785EAC">
        <w:rPr>
          <w:rFonts w:ascii="Aptos" w:eastAsia="Aptos" w:hAnsi="Aptos" w:cs="Aptos"/>
          <w:lang w:val="ro-RO"/>
        </w:rPr>
        <w:t>Companiile</w:t>
      </w:r>
      <w:r w:rsidR="1AF44259" w:rsidRPr="00785EAC">
        <w:rPr>
          <w:rFonts w:ascii="Aptos" w:eastAsia="Aptos" w:hAnsi="Aptos" w:cs="Aptos"/>
          <w:lang w:val="ro-RO"/>
        </w:rPr>
        <w:t xml:space="preserve"> depind de starea de sănătate a râurilor, a zonelor umede și a sistemelor de apă dulce din jurul lor. Colaborarea cu furnizorii, cu alți utilizatori ai apei și cu autoritățile publice pentru a proteja și a reface aceste resurse comune este esențială pentru a construi </w:t>
      </w:r>
      <w:r w:rsidR="00AC202C" w:rsidRPr="00785EAC">
        <w:rPr>
          <w:rFonts w:ascii="Aptos" w:eastAsia="Aptos" w:hAnsi="Aptos" w:cs="Aptos"/>
          <w:lang w:val="ro-RO"/>
        </w:rPr>
        <w:t>r</w:t>
      </w:r>
      <w:r w:rsidR="1AF44259" w:rsidRPr="00785EAC">
        <w:rPr>
          <w:rFonts w:ascii="Aptos" w:eastAsia="Aptos" w:hAnsi="Aptos" w:cs="Aptos"/>
          <w:lang w:val="ro-RO"/>
        </w:rPr>
        <w:t xml:space="preserve">eziliență </w:t>
      </w:r>
      <w:r w:rsidR="00AC202C" w:rsidRPr="00785EAC">
        <w:rPr>
          <w:rFonts w:ascii="Aptos" w:eastAsia="Aptos" w:hAnsi="Aptos" w:cs="Aptos"/>
          <w:lang w:val="ro-RO"/>
        </w:rPr>
        <w:t>pe termen lung</w:t>
      </w:r>
      <w:r w:rsidR="5F9183BA" w:rsidRPr="00785EAC">
        <w:rPr>
          <w:rFonts w:ascii="Aptos" w:eastAsia="Aptos" w:hAnsi="Aptos" w:cs="Aptos"/>
          <w:lang w:val="ro-RO"/>
        </w:rPr>
        <w:t>.”</w:t>
      </w:r>
    </w:p>
    <w:p w14:paraId="6F6D1DB0" w14:textId="25D128F2" w:rsidR="00BC08AF" w:rsidRPr="00785EAC" w:rsidRDefault="41FD48E3" w:rsidP="3D5C05DD">
      <w:pPr>
        <w:rPr>
          <w:lang w:val="ro-RO"/>
        </w:rPr>
      </w:pPr>
      <w:r w:rsidRPr="00785EAC">
        <w:rPr>
          <w:lang w:val="ro-RO"/>
        </w:rPr>
        <w:t>„</w:t>
      </w:r>
      <w:r w:rsidR="00785EAC" w:rsidRPr="00785EAC">
        <w:rPr>
          <w:rFonts w:ascii="Aptos" w:hAnsi="Aptos"/>
          <w:color w:val="242424"/>
          <w:shd w:val="clear" w:color="auto" w:fill="FFFFFF"/>
          <w:lang w:val="ro-RO"/>
        </w:rPr>
        <w:t xml:space="preserve">Companiile care </w:t>
      </w:r>
      <w:r w:rsidR="00785EAC" w:rsidRPr="00D14E06">
        <w:rPr>
          <w:rFonts w:ascii="Aptos" w:hAnsi="Aptos"/>
          <w:color w:val="242424"/>
          <w:shd w:val="clear" w:color="auto" w:fill="FFFFFF"/>
          <w:lang w:val="ro-RO"/>
        </w:rPr>
        <w:t>acționează din timp pentru a gestiona riscurile legate de apă sunt mai bine poziționate pentru a-și proteja operațiunile, pentru a consolida reziliența lanțului de aprovizionare și pentru a lua decizii de investiții în cunoștință de cauză. Înțelegerea punctelor vulnerabile ale unei afaceri nu înseamnă doar evitarea pierderilor. Aceasta poate contribui, de asemenea, la identificarea oportunităților de creștere a eficienței, de consolidare a parteneriatelor și de menținere a competitivității pe</w:t>
      </w:r>
      <w:r w:rsidR="00785EAC" w:rsidRPr="00785EAC">
        <w:rPr>
          <w:rFonts w:ascii="Aptos" w:hAnsi="Aptos"/>
          <w:color w:val="242424"/>
          <w:shd w:val="clear" w:color="auto" w:fill="FFFFFF"/>
          <w:lang w:val="ro-RO"/>
        </w:rPr>
        <w:t xml:space="preserve"> termen lung. Costul așteptării s-ar putea dovedi mult mai mare decât costul pregătirii</w:t>
      </w:r>
      <w:r w:rsidRPr="00785EAC">
        <w:rPr>
          <w:lang w:val="ro-RO"/>
        </w:rPr>
        <w:t xml:space="preserve">”, </w:t>
      </w:r>
      <w:r w:rsidR="7D552C46" w:rsidRPr="00785EAC">
        <w:rPr>
          <w:lang w:val="ro-RO"/>
        </w:rPr>
        <w:t xml:space="preserve">a declarat </w:t>
      </w:r>
      <w:r w:rsidR="7D552C46" w:rsidRPr="00785EAC">
        <w:rPr>
          <w:b/>
          <w:bCs/>
          <w:lang w:val="ro-RO"/>
        </w:rPr>
        <w:t xml:space="preserve">Willibald Kaltenbrunner, </w:t>
      </w:r>
      <w:r w:rsidR="00AC202C" w:rsidRPr="00785EAC">
        <w:rPr>
          <w:b/>
          <w:bCs/>
          <w:lang w:val="ro-RO"/>
        </w:rPr>
        <w:t>managing partner</w:t>
      </w:r>
      <w:r w:rsidR="7D552C46" w:rsidRPr="00785EAC">
        <w:rPr>
          <w:b/>
          <w:bCs/>
          <w:lang w:val="ro-RO"/>
        </w:rPr>
        <w:t xml:space="preserve"> la EY denkstatt Austria</w:t>
      </w:r>
      <w:r w:rsidR="7D552C46" w:rsidRPr="00785EAC">
        <w:rPr>
          <w:lang w:val="ro-RO"/>
        </w:rPr>
        <w:t>.</w:t>
      </w:r>
    </w:p>
    <w:p w14:paraId="1FBBED7E" w14:textId="00E94FD4" w:rsidR="00BC08AF" w:rsidRPr="00785EAC" w:rsidRDefault="64F694D9" w:rsidP="3D5C05DD">
      <w:pPr>
        <w:rPr>
          <w:b/>
          <w:bCs/>
          <w:sz w:val="28"/>
          <w:szCs w:val="28"/>
          <w:lang w:val="ro-RO"/>
        </w:rPr>
      </w:pPr>
      <w:r w:rsidRPr="00785EAC">
        <w:rPr>
          <w:b/>
          <w:bCs/>
          <w:sz w:val="28"/>
          <w:szCs w:val="28"/>
          <w:lang w:val="ro-RO"/>
        </w:rPr>
        <w:t>Cel mai mare punct mort se află dincolo de poarta fabricii</w:t>
      </w:r>
    </w:p>
    <w:p w14:paraId="1DE9C4DB" w14:textId="074E710E" w:rsidR="00BC08AF" w:rsidRPr="00785EAC" w:rsidRDefault="383EF332" w:rsidP="3D5C05DD">
      <w:pPr>
        <w:rPr>
          <w:lang w:val="ro-RO"/>
        </w:rPr>
      </w:pPr>
      <w:r w:rsidRPr="00785EAC">
        <w:rPr>
          <w:lang w:val="ro-RO"/>
        </w:rPr>
        <w:t xml:space="preserve">Companiile sunt de două ori mai predispuse să fi evaluat riscurile legate de apă în cadrul propriilor operațiuni decât la nivelul lanțurilor de aprovizionare. </w:t>
      </w:r>
      <w:r w:rsidR="09B95C01" w:rsidRPr="00785EAC">
        <w:rPr>
          <w:lang w:val="ro-RO"/>
        </w:rPr>
        <w:t xml:space="preserve">Pe de altă parte, </w:t>
      </w:r>
      <w:r w:rsidR="3AB8E6BB" w:rsidRPr="00785EAC">
        <w:rPr>
          <w:lang w:val="ro-RO"/>
        </w:rPr>
        <w:t xml:space="preserve">o </w:t>
      </w:r>
      <w:r w:rsidRPr="00785EAC">
        <w:rPr>
          <w:lang w:val="ro-RO"/>
        </w:rPr>
        <w:t>discrepanță similară apare și în evaluarea impactului asupra resurselor de apă: 48% au analizat impactul operațiunilor directe, comparativ cu doar 25% la nivelul lanțurilor de aprovizionare.</w:t>
      </w:r>
    </w:p>
    <w:p w14:paraId="1548AE6C" w14:textId="5AE0E3CE" w:rsidR="00BC08AF" w:rsidRPr="00785EAC" w:rsidRDefault="64F694D9" w:rsidP="3D5C05DD">
      <w:pPr>
        <w:rPr>
          <w:lang w:val="ro-RO"/>
        </w:rPr>
      </w:pPr>
      <w:r w:rsidRPr="00785EAC">
        <w:rPr>
          <w:lang w:val="ro-RO"/>
        </w:rPr>
        <w:t xml:space="preserve">Acest lucru este important deoarece riscurile </w:t>
      </w:r>
      <w:r w:rsidR="4874D4A4" w:rsidRPr="00785EAC">
        <w:rPr>
          <w:lang w:val="ro-RO"/>
        </w:rPr>
        <w:t xml:space="preserve">și impacturile </w:t>
      </w:r>
      <w:r w:rsidRPr="00785EAC">
        <w:rPr>
          <w:lang w:val="ro-RO"/>
        </w:rPr>
        <w:t xml:space="preserve">legate de apă nu se opresc la </w:t>
      </w:r>
      <w:r w:rsidR="00330D6C" w:rsidRPr="00785EAC">
        <w:rPr>
          <w:lang w:val="ro-RO"/>
        </w:rPr>
        <w:t>poarta</w:t>
      </w:r>
      <w:r w:rsidRPr="00785EAC">
        <w:rPr>
          <w:lang w:val="ro-RO"/>
        </w:rPr>
        <w:t xml:space="preserve"> companiei. O întreprindere poate gestiona apa în mod eficient în propriile </w:t>
      </w:r>
      <w:r w:rsidR="00330D6C" w:rsidRPr="00785EAC">
        <w:rPr>
          <w:lang w:val="ro-RO"/>
        </w:rPr>
        <w:t>operațiuni</w:t>
      </w:r>
      <w:r w:rsidR="41465BE1" w:rsidRPr="00785EAC">
        <w:rPr>
          <w:lang w:val="ro-RO"/>
        </w:rPr>
        <w:t xml:space="preserve">, </w:t>
      </w:r>
      <w:r w:rsidRPr="00785EAC">
        <w:rPr>
          <w:lang w:val="ro-RO"/>
        </w:rPr>
        <w:t xml:space="preserve">dar se poate confrunta cu întârzieri în producție, costuri mai mari sau penurii de aprovizionare dacă un furnizor esențial își desfășoară activitatea într-o regiune afectată de stres hidric, dacă o rută de transport este </w:t>
      </w:r>
      <w:r w:rsidR="003B1086" w:rsidRPr="00785EAC">
        <w:rPr>
          <w:lang w:val="ro-RO"/>
        </w:rPr>
        <w:t xml:space="preserve">întreruptă </w:t>
      </w:r>
      <w:r w:rsidRPr="00785EAC">
        <w:rPr>
          <w:lang w:val="ro-RO"/>
        </w:rPr>
        <w:t xml:space="preserve">sau dacă sistemul mai larg </w:t>
      </w:r>
      <w:r w:rsidR="00330D6C" w:rsidRPr="00785EAC">
        <w:rPr>
          <w:lang w:val="ro-RO"/>
        </w:rPr>
        <w:t>al apei</w:t>
      </w:r>
      <w:r w:rsidRPr="00785EAC">
        <w:rPr>
          <w:lang w:val="ro-RO"/>
        </w:rPr>
        <w:t xml:space="preserve"> se deteriorează.</w:t>
      </w:r>
    </w:p>
    <w:p w14:paraId="45823B0F" w14:textId="4DB7510D" w:rsidR="00BC08AF" w:rsidRPr="00785EAC" w:rsidRDefault="53D4EE4D" w:rsidP="3D5C05DD">
      <w:pPr>
        <w:rPr>
          <w:b/>
          <w:bCs/>
          <w:sz w:val="28"/>
          <w:szCs w:val="28"/>
          <w:lang w:val="ro-RO"/>
        </w:rPr>
      </w:pPr>
      <w:r w:rsidRPr="00785EAC">
        <w:rPr>
          <w:b/>
          <w:bCs/>
          <w:sz w:val="28"/>
          <w:szCs w:val="28"/>
          <w:lang w:val="ro-RO"/>
        </w:rPr>
        <w:t>Investițiile nu țin pasul</w:t>
      </w:r>
    </w:p>
    <w:p w14:paraId="6BA37752" w14:textId="30987791" w:rsidR="00BC08AF" w:rsidRPr="00785EAC" w:rsidRDefault="4609CBF5" w:rsidP="3D5C05DD">
      <w:pPr>
        <w:rPr>
          <w:lang w:val="ro-RO"/>
        </w:rPr>
      </w:pPr>
      <w:r w:rsidRPr="00785EAC">
        <w:rPr>
          <w:lang w:val="ro-RO"/>
        </w:rPr>
        <w:lastRenderedPageBreak/>
        <w:t>În ciuda expunerii pe scară largă la riscurile legate de apă, aproape jumătate dintre respondenți (45%) se așteaptă ca cheltuielile lor legate de apă să rămână neschimbate în următorii trei ani. Doar 28% intenționează să le crească, dintre care doar 4% anticipează o creștere semnificativă.</w:t>
      </w:r>
    </w:p>
    <w:p w14:paraId="2C078E63" w14:textId="18E77810" w:rsidR="00BC08AF" w:rsidRPr="00785EAC" w:rsidRDefault="0A6CB795" w:rsidP="3D5C05DD">
      <w:pPr>
        <w:rPr>
          <w:lang w:val="ro-RO"/>
        </w:rPr>
      </w:pPr>
      <w:r w:rsidRPr="00785EAC">
        <w:rPr>
          <w:lang w:val="ro-RO"/>
        </w:rPr>
        <w:t xml:space="preserve">Adoptarea unei </w:t>
      </w:r>
      <w:r w:rsidR="3F723FD9" w:rsidRPr="00785EAC">
        <w:rPr>
          <w:lang w:val="ro-RO"/>
        </w:rPr>
        <w:t>strategii privind apa pare să fie asociată cu o mai mare disponibilitate de a investi</w:t>
      </w:r>
      <w:r w:rsidR="53D4EE4D" w:rsidRPr="00785EAC">
        <w:rPr>
          <w:lang w:val="ro-RO"/>
        </w:rPr>
        <w:t xml:space="preserve">. Dintre companiile care au suferit efecte negative legate de apă, 52% dintre cele care dispun de o strategie privind apa </w:t>
      </w:r>
      <w:r w:rsidR="5E7EEBFD" w:rsidRPr="00785EAC">
        <w:rPr>
          <w:lang w:val="ro-RO"/>
        </w:rPr>
        <w:t xml:space="preserve">iau în considerare </w:t>
      </w:r>
      <w:r w:rsidR="243A7A73" w:rsidRPr="00785EAC">
        <w:rPr>
          <w:lang w:val="ro-RO"/>
        </w:rPr>
        <w:t xml:space="preserve">creșterea </w:t>
      </w:r>
      <w:r w:rsidR="53D4EE4D" w:rsidRPr="00785EAC">
        <w:rPr>
          <w:lang w:val="ro-RO"/>
        </w:rPr>
        <w:t>investițiilor</w:t>
      </w:r>
      <w:r w:rsidR="243A7A73" w:rsidRPr="00785EAC">
        <w:rPr>
          <w:lang w:val="ro-RO"/>
        </w:rPr>
        <w:t xml:space="preserve"> în acest domeniu </w:t>
      </w:r>
      <w:r w:rsidR="4705F2EE" w:rsidRPr="00785EAC">
        <w:rPr>
          <w:lang w:val="ro-RO"/>
        </w:rPr>
        <w:t>în următorii cinci ani</w:t>
      </w:r>
      <w:r w:rsidR="53D4EE4D" w:rsidRPr="00785EAC">
        <w:rPr>
          <w:lang w:val="ro-RO"/>
        </w:rPr>
        <w:t xml:space="preserve">, comparativ cu </w:t>
      </w:r>
      <w:r w:rsidR="2C04D21A" w:rsidRPr="00785EAC">
        <w:rPr>
          <w:lang w:val="ro-RO"/>
        </w:rPr>
        <w:t>doar</w:t>
      </w:r>
      <w:r w:rsidR="53D4EE4D" w:rsidRPr="00785EAC">
        <w:rPr>
          <w:lang w:val="ro-RO"/>
        </w:rPr>
        <w:t xml:space="preserve"> 26% dintre cele care nu au o astfel de strategie.</w:t>
      </w:r>
    </w:p>
    <w:p w14:paraId="7DD1205C" w14:textId="7F616243" w:rsidR="71FDC497" w:rsidRPr="00785EAC" w:rsidRDefault="71FDC497" w:rsidP="3D5C05DD">
      <w:pPr>
        <w:rPr>
          <w:lang w:val="ro-RO"/>
        </w:rPr>
      </w:pPr>
      <w:r w:rsidRPr="00785EAC">
        <w:rPr>
          <w:lang w:val="ro-RO"/>
        </w:rPr>
        <w:t xml:space="preserve">Pentru </w:t>
      </w:r>
      <w:r w:rsidR="00330D6C" w:rsidRPr="00785EAC">
        <w:rPr>
          <w:lang w:val="ro-RO"/>
        </w:rPr>
        <w:t>companii</w:t>
      </w:r>
      <w:r w:rsidRPr="00785EAC">
        <w:rPr>
          <w:lang w:val="ro-RO"/>
        </w:rPr>
        <w:t xml:space="preserve">, mesajul este clar: recunoașterea riscurilor legate de apă este doar primul pas. Companiile trebuie să evalueze în ce situații deficitul de apă, inundațiile sau scăderea calității apei ar putea perturba operațiunile, amenința lanțurile de aprovizionare sau </w:t>
      </w:r>
      <w:r w:rsidR="0E92689B" w:rsidRPr="00785EAC">
        <w:rPr>
          <w:lang w:val="ro-RO"/>
        </w:rPr>
        <w:t xml:space="preserve">crește </w:t>
      </w:r>
      <w:r w:rsidRPr="00785EAC">
        <w:rPr>
          <w:lang w:val="ro-RO"/>
        </w:rPr>
        <w:t xml:space="preserve">costurile. Raportul solicită o responsabilitate clară, obiective care să reflecte condițiile locale privind apa și o colaborare mai strânsă cu furnizorii și alți utilizatori de apă. Adevărata provocare </w:t>
      </w:r>
      <w:r w:rsidR="00330D6C" w:rsidRPr="00785EAC">
        <w:rPr>
          <w:lang w:val="ro-RO"/>
        </w:rPr>
        <w:t>începe după înțelegerea riscurilor: vor transforma</w:t>
      </w:r>
      <w:r w:rsidRPr="00785EAC">
        <w:rPr>
          <w:lang w:val="ro-RO"/>
        </w:rPr>
        <w:t xml:space="preserve"> companiile această înțelegere în investiții</w:t>
      </w:r>
      <w:r w:rsidR="00C46ED6" w:rsidRPr="00785EAC">
        <w:rPr>
          <w:lang w:val="ro-RO"/>
        </w:rPr>
        <w:t>,</w:t>
      </w:r>
      <w:r w:rsidRPr="00785EAC">
        <w:rPr>
          <w:lang w:val="ro-RO"/>
        </w:rPr>
        <w:t xml:space="preserve"> înainte ca </w:t>
      </w:r>
      <w:r w:rsidR="00C46ED6" w:rsidRPr="00785EAC">
        <w:rPr>
          <w:lang w:val="ro-RO"/>
        </w:rPr>
        <w:t>apa să devină un factor perturbator major?</w:t>
      </w:r>
    </w:p>
    <w:p w14:paraId="26FB88CA" w14:textId="5D9D19AC" w:rsidR="3A45698A" w:rsidRPr="00785EAC" w:rsidRDefault="70F5C8FC" w:rsidP="3D5C05DD">
      <w:pPr>
        <w:jc w:val="center"/>
        <w:rPr>
          <w:b/>
          <w:bCs/>
          <w:sz w:val="22"/>
          <w:szCs w:val="22"/>
          <w:lang w:val="ro-RO"/>
        </w:rPr>
      </w:pPr>
      <w:r w:rsidRPr="00785EAC">
        <w:rPr>
          <w:b/>
          <w:bCs/>
          <w:sz w:val="22"/>
          <w:szCs w:val="22"/>
          <w:lang w:val="ro-RO"/>
        </w:rPr>
        <w:t>-SFÂRȘIT-</w:t>
      </w:r>
    </w:p>
    <w:p w14:paraId="36937311" w14:textId="01C7F836" w:rsidR="49F3CD47" w:rsidRPr="00785EAC" w:rsidRDefault="49F3CD47" w:rsidP="3D5C05DD">
      <w:pPr>
        <w:rPr>
          <w:b/>
          <w:bCs/>
          <w:sz w:val="22"/>
          <w:szCs w:val="22"/>
          <w:lang w:val="ro-RO"/>
        </w:rPr>
      </w:pPr>
      <w:r w:rsidRPr="00785EAC">
        <w:rPr>
          <w:b/>
          <w:bCs/>
          <w:sz w:val="22"/>
          <w:szCs w:val="22"/>
          <w:lang w:val="ro-RO"/>
        </w:rPr>
        <w:t>Note pentru redacți</w:t>
      </w:r>
      <w:r w:rsidR="00AC202C" w:rsidRPr="00785EAC">
        <w:rPr>
          <w:b/>
          <w:bCs/>
          <w:sz w:val="22"/>
          <w:szCs w:val="22"/>
          <w:lang w:val="ro-RO"/>
        </w:rPr>
        <w:t>i</w:t>
      </w:r>
    </w:p>
    <w:p w14:paraId="47F4CFE1" w14:textId="0F053882" w:rsidR="49F3CD47" w:rsidRPr="00785EAC" w:rsidRDefault="49F3CD47" w:rsidP="3D5C05DD">
      <w:pPr>
        <w:pStyle w:val="ListParagraph"/>
        <w:numPr>
          <w:ilvl w:val="0"/>
          <w:numId w:val="1"/>
        </w:numPr>
        <w:rPr>
          <w:sz w:val="22"/>
          <w:szCs w:val="22"/>
          <w:lang w:val="ro-RO"/>
        </w:rPr>
      </w:pPr>
      <w:r w:rsidRPr="00785EAC">
        <w:rPr>
          <w:sz w:val="22"/>
          <w:szCs w:val="22"/>
          <w:lang w:val="ro-RO"/>
        </w:rPr>
        <w:t xml:space="preserve">Despre raport: „Riscurile legate de apă și gradul de pregătire al întreprinderilor din Europa Centrală și de Est” a fost publicat de WWF Europa Centrală și de Est în octombrie 2026, pe baza </w:t>
      </w:r>
      <w:r w:rsidR="5604FCE1" w:rsidRPr="00785EAC">
        <w:rPr>
          <w:sz w:val="22"/>
          <w:szCs w:val="22"/>
          <w:lang w:val="ro-RO"/>
        </w:rPr>
        <w:t xml:space="preserve">unui sondaj </w:t>
      </w:r>
      <w:r w:rsidRPr="00785EAC">
        <w:rPr>
          <w:sz w:val="22"/>
          <w:szCs w:val="22"/>
          <w:lang w:val="ro-RO"/>
        </w:rPr>
        <w:t xml:space="preserve">realizat de EY denkstatt Austria. </w:t>
      </w:r>
      <w:r w:rsidR="411C909F" w:rsidRPr="00785EAC">
        <w:rPr>
          <w:sz w:val="22"/>
          <w:szCs w:val="22"/>
          <w:lang w:val="ro-RO"/>
        </w:rPr>
        <w:t>Raportul complet, inclusiv concluziile și recomandările pentru întreprinderi, este disponibil</w:t>
      </w:r>
      <w:r w:rsidR="00C46ED6" w:rsidRPr="00785EAC">
        <w:rPr>
          <w:sz w:val="22"/>
          <w:szCs w:val="22"/>
          <w:lang w:val="ro-RO"/>
        </w:rPr>
        <w:t xml:space="preserve"> </w:t>
      </w:r>
      <w:commentRangeStart w:id="0"/>
      <w:r w:rsidR="411C909F" w:rsidRPr="00785EAC">
        <w:rPr>
          <w:sz w:val="22"/>
          <w:szCs w:val="22"/>
          <w:lang w:val="ro-RO"/>
        </w:rPr>
        <w:t>aici</w:t>
      </w:r>
      <w:commentRangeEnd w:id="0"/>
      <w:r w:rsidRPr="00785EAC">
        <w:rPr>
          <w:rStyle w:val="CommentReference"/>
          <w:sz w:val="22"/>
          <w:szCs w:val="22"/>
          <w:lang w:val="ro-RO"/>
        </w:rPr>
        <w:commentReference w:id="0"/>
      </w:r>
      <w:r w:rsidR="411C909F" w:rsidRPr="00785EAC">
        <w:rPr>
          <w:sz w:val="22"/>
          <w:szCs w:val="22"/>
          <w:lang w:val="ro-RO"/>
        </w:rPr>
        <w:t xml:space="preserve"> .</w:t>
      </w:r>
    </w:p>
    <w:p w14:paraId="4F11C5D0" w14:textId="6A630BC5" w:rsidR="49F3CD47" w:rsidRPr="00785EAC" w:rsidRDefault="49F3CD47" w:rsidP="3D5C05DD">
      <w:pPr>
        <w:pStyle w:val="ListParagraph"/>
        <w:numPr>
          <w:ilvl w:val="0"/>
          <w:numId w:val="1"/>
        </w:numPr>
        <w:rPr>
          <w:b/>
          <w:bCs/>
          <w:sz w:val="22"/>
          <w:szCs w:val="22"/>
          <w:lang w:val="ro-RO"/>
        </w:rPr>
      </w:pPr>
      <w:r w:rsidRPr="00785EAC">
        <w:rPr>
          <w:sz w:val="22"/>
          <w:szCs w:val="22"/>
          <w:lang w:val="ro-RO"/>
        </w:rPr>
        <w:t>Domeniul de aplicare al sondajului: Concluziile se bazează pe răspunsurile a 115 companii din Bulgaria, Cehia, Ungaria, România, Slovacia și Ucraina, acoperind impacturile, riscurile, gradul de pregătire și intențiile de investiții legate de apă.</w:t>
      </w:r>
      <w:r w:rsidR="00C46ED6" w:rsidRPr="00785EAC">
        <w:rPr>
          <w:sz w:val="22"/>
          <w:szCs w:val="22"/>
          <w:lang w:val="ro-RO"/>
        </w:rPr>
        <w:t xml:space="preserve"> </w:t>
      </w:r>
      <w:r w:rsidR="00C46ED6" w:rsidRPr="00785EAC">
        <w:rPr>
          <w:b/>
          <w:bCs/>
          <w:sz w:val="22"/>
          <w:szCs w:val="22"/>
          <w:lang w:val="ro-RO"/>
        </w:rPr>
        <w:t>România a avut cel mai mare număr de respondenți, 28,7%, ceea ce înseamnă că raportul are o relevanță deosebită pentru țara noastră.</w:t>
      </w:r>
    </w:p>
    <w:p w14:paraId="6A883920" w14:textId="5C0CB65F" w:rsidR="49F3CD47" w:rsidRPr="00785EAC" w:rsidRDefault="49F3CD47" w:rsidP="3D5C05DD">
      <w:pPr>
        <w:pStyle w:val="ListParagraph"/>
        <w:numPr>
          <w:ilvl w:val="0"/>
          <w:numId w:val="1"/>
        </w:numPr>
        <w:rPr>
          <w:sz w:val="22"/>
          <w:szCs w:val="22"/>
          <w:lang w:val="ro-RO"/>
        </w:rPr>
      </w:pPr>
      <w:r w:rsidRPr="00785EAC">
        <w:rPr>
          <w:sz w:val="22"/>
          <w:szCs w:val="22"/>
          <w:lang w:val="ro-RO"/>
        </w:rPr>
        <w:t>Metodologie: Concluziile sunt bazate pe informații furnizate de respondenți și au caracter orientativ, nefiind reprezentative din punct de vedere statistic pentru toate întreprinderile din regiune.</w:t>
      </w:r>
    </w:p>
    <w:p w14:paraId="1901320F" w14:textId="346A15EC" w:rsidR="49F3CD47" w:rsidRPr="00785EAC" w:rsidRDefault="49F3CD47" w:rsidP="3D5C05DD">
      <w:pPr>
        <w:pStyle w:val="ListParagraph"/>
        <w:numPr>
          <w:ilvl w:val="0"/>
          <w:numId w:val="1"/>
        </w:numPr>
        <w:rPr>
          <w:sz w:val="22"/>
          <w:szCs w:val="22"/>
          <w:lang w:val="ro-RO"/>
        </w:rPr>
      </w:pPr>
      <w:r w:rsidRPr="00785EAC">
        <w:rPr>
          <w:sz w:val="22"/>
          <w:szCs w:val="22"/>
          <w:lang w:val="ro-RO"/>
        </w:rPr>
        <w:t xml:space="preserve">Perioada de desfășurare a sondajului: Sondajul a fost realizat </w:t>
      </w:r>
      <w:r w:rsidR="20F00008" w:rsidRPr="00785EAC">
        <w:rPr>
          <w:sz w:val="22"/>
          <w:szCs w:val="22"/>
          <w:lang w:val="ro-RO"/>
        </w:rPr>
        <w:t xml:space="preserve">în perioada aprilie-iunie 2026, </w:t>
      </w:r>
      <w:r w:rsidRPr="00785EAC">
        <w:rPr>
          <w:sz w:val="22"/>
          <w:szCs w:val="22"/>
          <w:lang w:val="ro-RO"/>
        </w:rPr>
        <w:t xml:space="preserve">înainte de evenimentele de secetă și penurie de apă din vara anului 2026. </w:t>
      </w:r>
      <w:r w:rsidR="134B1DD0" w:rsidRPr="00785EAC">
        <w:rPr>
          <w:sz w:val="22"/>
          <w:szCs w:val="22"/>
          <w:lang w:val="ro-RO"/>
        </w:rPr>
        <w:t xml:space="preserve">Efectele potențiale ale </w:t>
      </w:r>
      <w:r w:rsidRPr="00785EAC">
        <w:rPr>
          <w:sz w:val="22"/>
          <w:szCs w:val="22"/>
          <w:lang w:val="ro-RO"/>
        </w:rPr>
        <w:t>acestor evenimente nu sunt reflectate în răspunsurile respondenților.</w:t>
      </w:r>
    </w:p>
    <w:p w14:paraId="744DECE0" w14:textId="564D8DC6" w:rsidR="5B07279F" w:rsidRPr="00785EAC" w:rsidRDefault="5B07279F" w:rsidP="3D5C05DD">
      <w:pPr>
        <w:spacing w:after="0"/>
        <w:rPr>
          <w:rFonts w:ascii="Aptos" w:eastAsia="Aptos" w:hAnsi="Aptos" w:cs="Aptos"/>
          <w:color w:val="000000" w:themeColor="text1"/>
          <w:sz w:val="22"/>
          <w:szCs w:val="22"/>
          <w:lang w:val="ro-RO"/>
        </w:rPr>
      </w:pPr>
      <w:r w:rsidRPr="00785EAC">
        <w:rPr>
          <w:rFonts w:ascii="Aptos" w:eastAsia="Aptos" w:hAnsi="Aptos" w:cs="Aptos"/>
          <w:b/>
          <w:bCs/>
          <w:color w:val="000000" w:themeColor="text1"/>
          <w:sz w:val="22"/>
          <w:szCs w:val="22"/>
          <w:lang w:val="ro-RO"/>
        </w:rPr>
        <w:t xml:space="preserve">Despre WWF </w:t>
      </w:r>
    </w:p>
    <w:p w14:paraId="47BAD8EB" w14:textId="3E0C9952" w:rsidR="5B07279F" w:rsidRPr="00785EAC" w:rsidRDefault="5B07279F" w:rsidP="3D5C05DD">
      <w:pPr>
        <w:spacing w:after="240"/>
        <w:rPr>
          <w:rFonts w:ascii="Aptos" w:eastAsia="Aptos" w:hAnsi="Aptos" w:cs="Aptos"/>
          <w:color w:val="000000" w:themeColor="text1"/>
          <w:sz w:val="22"/>
          <w:szCs w:val="22"/>
          <w:lang w:val="ro-RO"/>
        </w:rPr>
      </w:pPr>
      <w:r w:rsidRPr="00785EAC">
        <w:rPr>
          <w:rFonts w:ascii="Aptos" w:eastAsia="Aptos" w:hAnsi="Aptos" w:cs="Aptos"/>
          <w:color w:val="000000" w:themeColor="text1"/>
          <w:sz w:val="22"/>
          <w:szCs w:val="22"/>
          <w:lang w:val="ro-RO"/>
        </w:rPr>
        <w:lastRenderedPageBreak/>
        <w:t xml:space="preserve">WWF este una dintre cele mai mari și mai experimentate organizații independente de conservare din lume, cu peste 5 milioane de susținători și o rețea globală activă în peste 100 de țări. Misiunea WWF este de a opri degradarea mediului natural al planetei și de a construi un viitor în care oamenii să trăiască în armonie cu natura, prin conservarea diversității biologice a lumii, asigurându-se că utilizarea resurselor naturale regenerabile este durabilă și promovând reducerea poluării și a consumului risipitor. </w:t>
      </w:r>
    </w:p>
    <w:p w14:paraId="02E68FED" w14:textId="24AC7F01" w:rsidR="5B07279F" w:rsidRPr="00785EAC" w:rsidRDefault="5B07279F" w:rsidP="3D5C05DD">
      <w:pPr>
        <w:rPr>
          <w:rFonts w:ascii="Aptos" w:eastAsia="Aptos" w:hAnsi="Aptos" w:cs="Aptos"/>
          <w:color w:val="000000" w:themeColor="text1"/>
          <w:sz w:val="22"/>
          <w:szCs w:val="22"/>
          <w:lang w:val="ro-RO"/>
        </w:rPr>
      </w:pPr>
      <w:r w:rsidRPr="00785EAC">
        <w:rPr>
          <w:rFonts w:ascii="Aptos" w:eastAsia="Aptos" w:hAnsi="Aptos" w:cs="Aptos"/>
          <w:color w:val="000000" w:themeColor="text1"/>
          <w:sz w:val="22"/>
          <w:szCs w:val="22"/>
          <w:lang w:val="ro-RO"/>
        </w:rPr>
        <w:t>Ca membru al rețelei globale WWF, WWF Europa Centrală și de Est are rolul de a promova misiunea WWF în șase țări. Printre organizațiile membre se numără WWF-Bulgaria, WWF-Ungaria, WWF-România, WWF-Slovacia, WWF-Ucraina și WWF-Cehia. Aflați mai multe:</w:t>
      </w:r>
      <w:hyperlink r:id="rId14">
        <w:r w:rsidRPr="00785EAC">
          <w:rPr>
            <w:rStyle w:val="Hyperlink"/>
            <w:sz w:val="22"/>
            <w:szCs w:val="22"/>
            <w:lang w:val="ro-RO"/>
          </w:rPr>
          <w:t xml:space="preserve"> www.wwfcee.org</w:t>
        </w:r>
      </w:hyperlink>
      <w:r w:rsidRPr="00785EAC">
        <w:rPr>
          <w:rFonts w:ascii="Aptos" w:eastAsia="Aptos" w:hAnsi="Aptos" w:cs="Aptos"/>
          <w:color w:val="000000" w:themeColor="text1"/>
          <w:sz w:val="22"/>
          <w:szCs w:val="22"/>
          <w:lang w:val="ro-RO"/>
        </w:rPr>
        <w:t xml:space="preserve"> </w:t>
      </w:r>
    </w:p>
    <w:p w14:paraId="24CC0B72" w14:textId="69DF2090" w:rsidR="5B07279F" w:rsidRPr="00785EAC" w:rsidRDefault="5B07279F" w:rsidP="3D5C05DD">
      <w:pPr>
        <w:rPr>
          <w:rFonts w:ascii="Aptos" w:eastAsia="Aptos" w:hAnsi="Aptos" w:cs="Aptos"/>
          <w:color w:val="000000" w:themeColor="text1"/>
          <w:sz w:val="22"/>
          <w:szCs w:val="22"/>
          <w:lang w:val="ro-RO"/>
        </w:rPr>
      </w:pPr>
      <w:r w:rsidRPr="00785EAC">
        <w:rPr>
          <w:rFonts w:ascii="Aptos" w:eastAsia="Aptos" w:hAnsi="Aptos" w:cs="Aptos"/>
          <w:b/>
          <w:bCs/>
          <w:i/>
          <w:iCs/>
          <w:color w:val="000000" w:themeColor="text1"/>
          <w:sz w:val="22"/>
          <w:szCs w:val="22"/>
          <w:lang w:val="ro-RO"/>
        </w:rPr>
        <w:t>Pentru mai multe informații</w:t>
      </w:r>
      <w:r w:rsidRPr="00785EAC">
        <w:rPr>
          <w:rFonts w:ascii="Aptos" w:eastAsia="Aptos" w:hAnsi="Aptos" w:cs="Aptos"/>
          <w:i/>
          <w:iCs/>
          <w:color w:val="000000" w:themeColor="text1"/>
          <w:sz w:val="22"/>
          <w:szCs w:val="22"/>
          <w:lang w:val="ro-RO"/>
        </w:rPr>
        <w:t>, vă rugăm să o contactați pe Michaela Popova, manager regional de comunicare al WWF-CEE, e-mail:</w:t>
      </w:r>
      <w:r w:rsidR="00C46ED6" w:rsidRPr="00785EAC">
        <w:rPr>
          <w:rFonts w:ascii="Aptos" w:eastAsia="Aptos" w:hAnsi="Aptos" w:cs="Aptos"/>
          <w:i/>
          <w:iCs/>
          <w:color w:val="000000" w:themeColor="text1"/>
          <w:sz w:val="22"/>
          <w:szCs w:val="22"/>
          <w:lang w:val="ro-RO"/>
        </w:rPr>
        <w:t xml:space="preserve"> </w:t>
      </w:r>
      <w:hyperlink r:id="rId15" w:history="1">
        <w:r w:rsidR="00C46ED6" w:rsidRPr="00785EAC">
          <w:rPr>
            <w:rStyle w:val="Hyperlink"/>
            <w:i/>
            <w:iCs/>
            <w:sz w:val="22"/>
            <w:szCs w:val="22"/>
            <w:lang w:val="ro-RO"/>
          </w:rPr>
          <w:t>mpopova@wwfcee.org</w:t>
        </w:r>
      </w:hyperlink>
      <w:r w:rsidRPr="00785EAC">
        <w:rPr>
          <w:rFonts w:ascii="Aptos" w:eastAsia="Aptos" w:hAnsi="Aptos" w:cs="Aptos"/>
          <w:i/>
          <w:iCs/>
          <w:color w:val="000000" w:themeColor="text1"/>
          <w:sz w:val="22"/>
          <w:szCs w:val="22"/>
          <w:lang w:val="ro-RO"/>
        </w:rPr>
        <w:t>, 00359 876 881 201</w:t>
      </w:r>
      <w:r w:rsidR="00C46ED6" w:rsidRPr="00785EAC">
        <w:rPr>
          <w:rFonts w:ascii="Aptos" w:eastAsia="Aptos" w:hAnsi="Aptos" w:cs="Aptos"/>
          <w:i/>
          <w:iCs/>
          <w:color w:val="000000" w:themeColor="text1"/>
          <w:sz w:val="22"/>
          <w:szCs w:val="22"/>
          <w:lang w:val="ro-RO"/>
        </w:rPr>
        <w:t xml:space="preserve">, sau pe Adrian Lungu, manager de comunicare ape la WWF-România, </w:t>
      </w:r>
      <w:hyperlink r:id="rId16" w:history="1">
        <w:r w:rsidR="00C46ED6" w:rsidRPr="00785EAC">
          <w:rPr>
            <w:rStyle w:val="Hyperlink"/>
            <w:rFonts w:ascii="Aptos" w:eastAsia="Aptos" w:hAnsi="Aptos" w:cs="Aptos"/>
            <w:i/>
            <w:iCs/>
            <w:sz w:val="22"/>
            <w:szCs w:val="22"/>
            <w:lang w:val="ro-RO"/>
          </w:rPr>
          <w:t>alungu@wwf.ro</w:t>
        </w:r>
      </w:hyperlink>
      <w:r w:rsidR="00C46ED6" w:rsidRPr="00785EAC">
        <w:rPr>
          <w:rFonts w:ascii="Aptos" w:eastAsia="Aptos" w:hAnsi="Aptos" w:cs="Aptos"/>
          <w:i/>
          <w:iCs/>
          <w:color w:val="000000" w:themeColor="text1"/>
          <w:sz w:val="22"/>
          <w:szCs w:val="22"/>
          <w:lang w:val="ro-RO"/>
        </w:rPr>
        <w:t>, 0753 314 254.</w:t>
      </w:r>
    </w:p>
    <w:p w14:paraId="056596C1" w14:textId="1F148C22" w:rsidR="3A45698A" w:rsidRPr="00785EAC" w:rsidRDefault="70F5C8FC" w:rsidP="3D5C05DD">
      <w:pPr>
        <w:rPr>
          <w:b/>
          <w:bCs/>
          <w:sz w:val="22"/>
          <w:szCs w:val="22"/>
          <w:lang w:val="ro-RO"/>
        </w:rPr>
      </w:pPr>
      <w:r w:rsidRPr="00785EAC">
        <w:rPr>
          <w:b/>
          <w:bCs/>
          <w:sz w:val="22"/>
          <w:szCs w:val="22"/>
          <w:lang w:val="ro-RO"/>
        </w:rPr>
        <w:t xml:space="preserve">Despre EY </w:t>
      </w:r>
      <w:r w:rsidR="006D6005" w:rsidRPr="00785EAC">
        <w:rPr>
          <w:b/>
          <w:bCs/>
          <w:sz w:val="22"/>
          <w:szCs w:val="22"/>
          <w:lang w:val="ro-RO"/>
        </w:rPr>
        <w:t>denkstatt</w:t>
      </w:r>
    </w:p>
    <w:p w14:paraId="79F4CEA8" w14:textId="06CD6BCC" w:rsidR="5883FB36" w:rsidRPr="00785EAC" w:rsidRDefault="006D6005" w:rsidP="3D5C05DD">
      <w:pPr>
        <w:rPr>
          <w:rFonts w:ascii="Aptos" w:eastAsia="Aptos" w:hAnsi="Aptos" w:cs="Aptos"/>
          <w:color w:val="000000" w:themeColor="text1"/>
          <w:sz w:val="22"/>
          <w:szCs w:val="22"/>
          <w:lang w:val="ro-RO"/>
        </w:rPr>
      </w:pPr>
      <w:r w:rsidRPr="00785EAC">
        <w:rPr>
          <w:rFonts w:ascii="Aptos" w:eastAsia="Aptos" w:hAnsi="Aptos" w:cs="Aptos"/>
          <w:color w:val="000000" w:themeColor="text1"/>
          <w:sz w:val="22"/>
          <w:szCs w:val="22"/>
          <w:lang w:val="ro-RO"/>
        </w:rPr>
        <w:t>EY denkstatt este partenerul d</w:t>
      </w:r>
      <w:r w:rsidR="00C46ED6" w:rsidRPr="00785EAC">
        <w:rPr>
          <w:rFonts w:ascii="Aptos" w:eastAsia="Aptos" w:hAnsi="Aptos" w:cs="Aptos"/>
          <w:color w:val="000000" w:themeColor="text1"/>
          <w:sz w:val="22"/>
          <w:szCs w:val="22"/>
          <w:lang w:val="ro-RO"/>
        </w:rPr>
        <w:t>umneavoastră</w:t>
      </w:r>
      <w:r w:rsidRPr="00785EAC">
        <w:rPr>
          <w:rFonts w:ascii="Aptos" w:eastAsia="Aptos" w:hAnsi="Aptos" w:cs="Aptos"/>
          <w:color w:val="000000" w:themeColor="text1"/>
          <w:sz w:val="22"/>
          <w:szCs w:val="22"/>
          <w:lang w:val="ro-RO"/>
        </w:rPr>
        <w:t xml:space="preserve"> complet în domeniul consultanței privind sustenabilitatea. Accelerăm succesul clienților noștri prin îmbunătățirea performanțelor lor în materie de sustenabilitate. Actualitatea, conformitatea și gândirea interdisciplinară reprezintă standardele noastre, în care clienții noștri au încredere de peste 30 de ani. Prin urmare, EY denkstatt, ca parte a EY Sustainability Services, oferă soluții </w:t>
      </w:r>
      <w:r w:rsidR="00785EAC">
        <w:rPr>
          <w:rFonts w:ascii="Aptos" w:eastAsia="Aptos" w:hAnsi="Aptos" w:cs="Aptos"/>
          <w:color w:val="000000" w:themeColor="text1"/>
          <w:sz w:val="22"/>
          <w:szCs w:val="22"/>
          <w:lang w:val="ro-RO"/>
        </w:rPr>
        <w:t>inovatoare</w:t>
      </w:r>
      <w:r w:rsidRPr="00785EAC">
        <w:rPr>
          <w:rFonts w:ascii="Aptos" w:eastAsia="Aptos" w:hAnsi="Aptos" w:cs="Aptos"/>
          <w:color w:val="000000" w:themeColor="text1"/>
          <w:sz w:val="22"/>
          <w:szCs w:val="22"/>
          <w:lang w:val="ro-RO"/>
        </w:rPr>
        <w:t xml:space="preserve"> de sustenabilitate, referințe cuprinzătoare și impact la nivel mondial, transformând cerințele obligatorii de reglementare în noi oportunități pentru o reziliență sporită și succesul afacerii. Pentru mai multe informații, vă rugăm să vizitați ey-denkstatt.at.</w:t>
      </w:r>
    </w:p>
    <w:sectPr w:rsidR="5883FB36" w:rsidRPr="00785EAC">
      <w:headerReference w:type="default" r:id="rId17"/>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Mihaela Popova" w:date="2026-10-16T18:49:00Z" w:initials="MP">
    <w:p w14:paraId="22EF6996" w14:textId="1C10E541" w:rsidR="005F34A7" w:rsidRDefault="005F34A7">
      <w:r>
        <w:annotationRef/>
      </w:r>
      <w:r w:rsidRPr="5575AF57">
        <w:t>link către raport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2EF69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1C01C2A" w16cex:dateUtc="2026-10-16T15: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2EF6996" w16cid:durableId="01C01C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DE18F5" w14:textId="77777777" w:rsidR="00015D94" w:rsidRDefault="00015D94">
      <w:pPr>
        <w:spacing w:after="0" w:line="240" w:lineRule="auto"/>
      </w:pPr>
      <w:r>
        <w:separator/>
      </w:r>
    </w:p>
  </w:endnote>
  <w:endnote w:type="continuationSeparator" w:id="0">
    <w:p w14:paraId="1325246A" w14:textId="77777777" w:rsidR="00015D94" w:rsidRDefault="0001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883FB36" w14:paraId="2558ACE5" w14:textId="77777777" w:rsidTr="5883FB36">
      <w:trPr>
        <w:trHeight w:val="300"/>
      </w:trPr>
      <w:tc>
        <w:tcPr>
          <w:tcW w:w="3120" w:type="dxa"/>
        </w:tcPr>
        <w:p w14:paraId="20FB24BA" w14:textId="096A57C6" w:rsidR="5883FB36" w:rsidRDefault="5883FB36" w:rsidP="5883FB36">
          <w:pPr>
            <w:pStyle w:val="Header"/>
            <w:ind w:left="-115"/>
          </w:pPr>
        </w:p>
      </w:tc>
      <w:tc>
        <w:tcPr>
          <w:tcW w:w="3120" w:type="dxa"/>
        </w:tcPr>
        <w:p w14:paraId="1AD47481" w14:textId="5ED1B828" w:rsidR="5883FB36" w:rsidRDefault="5883FB36" w:rsidP="5883FB36">
          <w:pPr>
            <w:pStyle w:val="Header"/>
            <w:jc w:val="center"/>
          </w:pPr>
        </w:p>
      </w:tc>
      <w:tc>
        <w:tcPr>
          <w:tcW w:w="3120" w:type="dxa"/>
        </w:tcPr>
        <w:p w14:paraId="1A660508" w14:textId="0FBCCBFE" w:rsidR="5883FB36" w:rsidRDefault="5883FB36" w:rsidP="5883FB36">
          <w:pPr>
            <w:pStyle w:val="Header"/>
            <w:ind w:right="-115"/>
            <w:jc w:val="right"/>
          </w:pPr>
        </w:p>
      </w:tc>
    </w:tr>
  </w:tbl>
  <w:p w14:paraId="600A7E29" w14:textId="0C437BD0" w:rsidR="5883FB36" w:rsidRDefault="5883FB36" w:rsidP="5883F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CCE2E7" w14:textId="77777777" w:rsidR="00015D94" w:rsidRDefault="00015D94">
      <w:pPr>
        <w:spacing w:after="0" w:line="240" w:lineRule="auto"/>
      </w:pPr>
      <w:r>
        <w:separator/>
      </w:r>
    </w:p>
  </w:footnote>
  <w:footnote w:type="continuationSeparator" w:id="0">
    <w:p w14:paraId="6A9C4141" w14:textId="77777777" w:rsidR="00015D94" w:rsidRDefault="00015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A018F0" w14:textId="43E17249" w:rsidR="5883FB36" w:rsidRDefault="3D5C05DD" w:rsidP="002D4AF2">
    <w:pPr>
      <w:pStyle w:val="Header"/>
    </w:pPr>
    <w:r w:rsidRPr="3D5C05DD">
      <w:rPr>
        <w:rFonts w:ascii="Aptos" w:eastAsia="Aptos" w:hAnsi="Aptos" w:cs="Aptos"/>
        <w:b/>
        <w:bCs/>
        <w:color w:val="ADADAD" w:themeColor="background2" w:themeShade="BF"/>
        <w:sz w:val="28"/>
        <w:szCs w:val="28"/>
      </w:rPr>
      <w:t xml:space="preserve">    </w:t>
    </w:r>
    <w:r w:rsidR="002D4AF2">
      <w:rPr>
        <w:rFonts w:ascii="Aptos" w:eastAsia="Aptos" w:hAnsi="Aptos" w:cs="Aptos"/>
        <w:b/>
        <w:bCs/>
        <w:noProof/>
        <w:color w:val="ADADAD" w:themeColor="background2" w:themeShade="BF"/>
        <w:sz w:val="28"/>
        <w:szCs w:val="28"/>
      </w:rPr>
      <w:drawing>
        <wp:inline distT="0" distB="0" distL="0" distR="0" wp14:anchorId="3AEA455E" wp14:editId="7C0A9E5D">
          <wp:extent cx="1192696" cy="572647"/>
          <wp:effectExtent l="0" t="0" r="1270" b="0"/>
          <wp:docPr id="174977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77404" name="Picture 1749777404"/>
                  <pic:cNvPicPr/>
                </pic:nvPicPr>
                <pic:blipFill>
                  <a:blip r:embed="rId1">
                    <a:extLst>
                      <a:ext uri="{28A0092B-C50C-407E-A947-70E740481C1C}">
                        <a14:useLocalDpi xmlns:a14="http://schemas.microsoft.com/office/drawing/2010/main" val="0"/>
                      </a:ext>
                    </a:extLst>
                  </a:blip>
                  <a:stretch>
                    <a:fillRect/>
                  </a:stretch>
                </pic:blipFill>
                <pic:spPr>
                  <a:xfrm>
                    <a:off x="0" y="0"/>
                    <a:ext cx="1253432" cy="601808"/>
                  </a:xfrm>
                  <a:prstGeom prst="rect">
                    <a:avLst/>
                  </a:prstGeom>
                </pic:spPr>
              </pic:pic>
            </a:graphicData>
          </a:graphic>
        </wp:inline>
      </w:drawing>
    </w:r>
    <w:r w:rsidR="002D4AF2">
      <w:rPr>
        <w:rFonts w:ascii="Aptos" w:eastAsia="Aptos" w:hAnsi="Aptos" w:cs="Aptos"/>
        <w:b/>
        <w:bCs/>
        <w:color w:val="ADADAD" w:themeColor="background2" w:themeShade="BF"/>
        <w:sz w:val="28"/>
        <w:szCs w:val="28"/>
      </w:rPr>
      <w:tab/>
    </w:r>
    <w:r w:rsidR="002D4AF2">
      <w:rPr>
        <w:rFonts w:ascii="Aptos" w:eastAsia="Aptos" w:hAnsi="Aptos" w:cs="Aptos"/>
        <w:b/>
        <w:bCs/>
        <w:color w:val="ADADAD" w:themeColor="background2" w:themeShade="BF"/>
        <w:sz w:val="28"/>
        <w:szCs w:val="28"/>
      </w:rPr>
      <w:tab/>
    </w:r>
    <w:r w:rsidR="002D4AF2" w:rsidRPr="3D5C05DD">
      <w:rPr>
        <w:rFonts w:ascii="Aptos" w:eastAsia="Aptos" w:hAnsi="Aptos" w:cs="Aptos"/>
        <w:b/>
        <w:bCs/>
        <w:color w:val="ADADAD" w:themeColor="background2" w:themeShade="BF"/>
        <w:sz w:val="28"/>
        <w:szCs w:val="28"/>
      </w:rPr>
      <w:t>COMUNICAT</w:t>
    </w:r>
    <w:r w:rsidR="002D4AF2">
      <w:rPr>
        <w:rFonts w:ascii="Aptos" w:eastAsia="Aptos" w:hAnsi="Aptos" w:cs="Aptos"/>
        <w:b/>
        <w:bCs/>
        <w:color w:val="ADADAD" w:themeColor="background2" w:themeShade="BF"/>
        <w:sz w:val="28"/>
        <w:szCs w:val="28"/>
      </w:rPr>
      <w:t xml:space="preserve"> </w:t>
    </w:r>
    <w:r w:rsidR="002D4AF2" w:rsidRPr="3D5C05DD">
      <w:rPr>
        <w:rFonts w:ascii="Aptos" w:eastAsia="Aptos" w:hAnsi="Aptos" w:cs="Aptos"/>
        <w:b/>
        <w:bCs/>
        <w:color w:val="ADADAD" w:themeColor="background2" w:themeShade="BF"/>
        <w:sz w:val="28"/>
        <w:szCs w:val="28"/>
      </w:rPr>
      <w:t>DE PRES</w:t>
    </w:r>
    <w:r w:rsidR="002D4AF2">
      <w:rPr>
        <w:rFonts w:ascii="Aptos" w:eastAsia="Aptos" w:hAnsi="Aptos" w:cs="Aptos"/>
        <w:b/>
        <w:bCs/>
        <w:color w:val="ADADAD" w:themeColor="background2" w:themeShade="BF"/>
        <w:sz w:val="28"/>
        <w:szCs w:val="28"/>
      </w:rPr>
      <w:t>Ă</w:t>
    </w:r>
    <w:r w:rsidRPr="3D5C05DD">
      <w:rPr>
        <w:rFonts w:ascii="Aptos" w:eastAsia="Aptos" w:hAnsi="Aptos" w:cs="Aptos"/>
        <w:b/>
        <w:bCs/>
        <w:color w:val="ADADAD" w:themeColor="background2" w:themeShade="BF"/>
        <w:sz w:val="28"/>
        <w:szCs w:val="28"/>
      </w:rPr>
      <w:t xml:space="preserve"> </w:t>
    </w:r>
  </w:p>
  <w:p w14:paraId="47253638" w14:textId="5EA7C900" w:rsidR="5883FB36" w:rsidRDefault="5883FB36" w:rsidP="00F6573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F12CCA"/>
    <w:multiLevelType w:val="hybridMultilevel"/>
    <w:tmpl w:val="2092E566"/>
    <w:lvl w:ilvl="0" w:tplc="FCBECCA0">
      <w:start w:val="1"/>
      <w:numFmt w:val="bullet"/>
      <w:lvlText w:val=""/>
      <w:lvlJc w:val="left"/>
      <w:pPr>
        <w:ind w:left="720" w:hanging="360"/>
      </w:pPr>
      <w:rPr>
        <w:rFonts w:ascii="Symbol" w:hAnsi="Symbol" w:hint="default"/>
      </w:rPr>
    </w:lvl>
    <w:lvl w:ilvl="1" w:tplc="A50E8762">
      <w:start w:val="1"/>
      <w:numFmt w:val="bullet"/>
      <w:lvlText w:val="o"/>
      <w:lvlJc w:val="left"/>
      <w:pPr>
        <w:ind w:left="1440" w:hanging="360"/>
      </w:pPr>
      <w:rPr>
        <w:rFonts w:ascii="Courier New" w:hAnsi="Courier New" w:hint="default"/>
      </w:rPr>
    </w:lvl>
    <w:lvl w:ilvl="2" w:tplc="4C56FCC6">
      <w:start w:val="1"/>
      <w:numFmt w:val="bullet"/>
      <w:lvlText w:val=""/>
      <w:lvlJc w:val="left"/>
      <w:pPr>
        <w:ind w:left="2160" w:hanging="360"/>
      </w:pPr>
      <w:rPr>
        <w:rFonts w:ascii="Wingdings" w:hAnsi="Wingdings" w:hint="default"/>
      </w:rPr>
    </w:lvl>
    <w:lvl w:ilvl="3" w:tplc="D248CD3E">
      <w:start w:val="1"/>
      <w:numFmt w:val="bullet"/>
      <w:lvlText w:val=""/>
      <w:lvlJc w:val="left"/>
      <w:pPr>
        <w:ind w:left="2880" w:hanging="360"/>
      </w:pPr>
      <w:rPr>
        <w:rFonts w:ascii="Symbol" w:hAnsi="Symbol" w:hint="default"/>
      </w:rPr>
    </w:lvl>
    <w:lvl w:ilvl="4" w:tplc="4218FE24">
      <w:start w:val="1"/>
      <w:numFmt w:val="bullet"/>
      <w:lvlText w:val="o"/>
      <w:lvlJc w:val="left"/>
      <w:pPr>
        <w:ind w:left="3600" w:hanging="360"/>
      </w:pPr>
      <w:rPr>
        <w:rFonts w:ascii="Courier New" w:hAnsi="Courier New" w:hint="default"/>
      </w:rPr>
    </w:lvl>
    <w:lvl w:ilvl="5" w:tplc="50DC7262">
      <w:start w:val="1"/>
      <w:numFmt w:val="bullet"/>
      <w:lvlText w:val=""/>
      <w:lvlJc w:val="left"/>
      <w:pPr>
        <w:ind w:left="4320" w:hanging="360"/>
      </w:pPr>
      <w:rPr>
        <w:rFonts w:ascii="Wingdings" w:hAnsi="Wingdings" w:hint="default"/>
      </w:rPr>
    </w:lvl>
    <w:lvl w:ilvl="6" w:tplc="72CC8E7A">
      <w:start w:val="1"/>
      <w:numFmt w:val="bullet"/>
      <w:lvlText w:val=""/>
      <w:lvlJc w:val="left"/>
      <w:pPr>
        <w:ind w:left="5040" w:hanging="360"/>
      </w:pPr>
      <w:rPr>
        <w:rFonts w:ascii="Symbol" w:hAnsi="Symbol" w:hint="default"/>
      </w:rPr>
    </w:lvl>
    <w:lvl w:ilvl="7" w:tplc="6078435C">
      <w:start w:val="1"/>
      <w:numFmt w:val="bullet"/>
      <w:lvlText w:val="o"/>
      <w:lvlJc w:val="left"/>
      <w:pPr>
        <w:ind w:left="5760" w:hanging="360"/>
      </w:pPr>
      <w:rPr>
        <w:rFonts w:ascii="Courier New" w:hAnsi="Courier New" w:hint="default"/>
      </w:rPr>
    </w:lvl>
    <w:lvl w:ilvl="8" w:tplc="A5B47AF8">
      <w:start w:val="1"/>
      <w:numFmt w:val="bullet"/>
      <w:lvlText w:val=""/>
      <w:lvlJc w:val="left"/>
      <w:pPr>
        <w:ind w:left="6480" w:hanging="360"/>
      </w:pPr>
      <w:rPr>
        <w:rFonts w:ascii="Wingdings" w:hAnsi="Wingdings" w:hint="default"/>
      </w:rPr>
    </w:lvl>
  </w:abstractNum>
  <w:num w:numId="1" w16cid:durableId="16389914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haela Popova">
    <w15:presenceInfo w15:providerId="AD" w15:userId="S::mpopova@wwfcee.org::f8d6597a-bfba-4c73-a77a-8b9ee530472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39A5F1"/>
    <w:rsid w:val="00015D94"/>
    <w:rsid w:val="000A60B0"/>
    <w:rsid w:val="000E3D95"/>
    <w:rsid w:val="00104309"/>
    <w:rsid w:val="00116A65"/>
    <w:rsid w:val="0014062B"/>
    <w:rsid w:val="00271CBD"/>
    <w:rsid w:val="002D4AF2"/>
    <w:rsid w:val="00301462"/>
    <w:rsid w:val="00330D6C"/>
    <w:rsid w:val="0039007C"/>
    <w:rsid w:val="003B1086"/>
    <w:rsid w:val="003B570C"/>
    <w:rsid w:val="003B63B5"/>
    <w:rsid w:val="00474813"/>
    <w:rsid w:val="0054503E"/>
    <w:rsid w:val="005F34A7"/>
    <w:rsid w:val="00613E46"/>
    <w:rsid w:val="00643C97"/>
    <w:rsid w:val="006D6005"/>
    <w:rsid w:val="00785EAC"/>
    <w:rsid w:val="007C2037"/>
    <w:rsid w:val="0088252F"/>
    <w:rsid w:val="008D64DA"/>
    <w:rsid w:val="008E3916"/>
    <w:rsid w:val="00921665"/>
    <w:rsid w:val="00AA016A"/>
    <w:rsid w:val="00AB3811"/>
    <w:rsid w:val="00AC202C"/>
    <w:rsid w:val="00AD1442"/>
    <w:rsid w:val="00B72054"/>
    <w:rsid w:val="00B87824"/>
    <w:rsid w:val="00BC08AF"/>
    <w:rsid w:val="00C46ED6"/>
    <w:rsid w:val="00C97221"/>
    <w:rsid w:val="00D077F9"/>
    <w:rsid w:val="00D14E06"/>
    <w:rsid w:val="00E811A0"/>
    <w:rsid w:val="00F6573C"/>
    <w:rsid w:val="01A81ED9"/>
    <w:rsid w:val="020D8876"/>
    <w:rsid w:val="030E6347"/>
    <w:rsid w:val="039BD016"/>
    <w:rsid w:val="03C9D4B2"/>
    <w:rsid w:val="04343F89"/>
    <w:rsid w:val="0456AF4A"/>
    <w:rsid w:val="04A9375B"/>
    <w:rsid w:val="04B995B3"/>
    <w:rsid w:val="05550413"/>
    <w:rsid w:val="05940FC0"/>
    <w:rsid w:val="05FD2B1E"/>
    <w:rsid w:val="067B65F5"/>
    <w:rsid w:val="06D85812"/>
    <w:rsid w:val="0776F73C"/>
    <w:rsid w:val="079F218D"/>
    <w:rsid w:val="0808E241"/>
    <w:rsid w:val="081DE7F9"/>
    <w:rsid w:val="0891D78D"/>
    <w:rsid w:val="09B95C01"/>
    <w:rsid w:val="09CB63FB"/>
    <w:rsid w:val="09E16461"/>
    <w:rsid w:val="0A6CB795"/>
    <w:rsid w:val="0A8D043D"/>
    <w:rsid w:val="0B13DCFE"/>
    <w:rsid w:val="0BA27F6E"/>
    <w:rsid w:val="0C61A43A"/>
    <w:rsid w:val="0CAF1319"/>
    <w:rsid w:val="0CBF9E4D"/>
    <w:rsid w:val="0D9211BE"/>
    <w:rsid w:val="0DC75E9C"/>
    <w:rsid w:val="0DD62ED6"/>
    <w:rsid w:val="0E92689B"/>
    <w:rsid w:val="0FE82BF5"/>
    <w:rsid w:val="11451041"/>
    <w:rsid w:val="116C6EB4"/>
    <w:rsid w:val="123F5B07"/>
    <w:rsid w:val="128C82CB"/>
    <w:rsid w:val="134B1DD0"/>
    <w:rsid w:val="138B3D69"/>
    <w:rsid w:val="14628111"/>
    <w:rsid w:val="14F8854A"/>
    <w:rsid w:val="156408E3"/>
    <w:rsid w:val="15645256"/>
    <w:rsid w:val="156A2577"/>
    <w:rsid w:val="1582FCB9"/>
    <w:rsid w:val="15E03AC6"/>
    <w:rsid w:val="162191E0"/>
    <w:rsid w:val="162A24CB"/>
    <w:rsid w:val="167DCFE5"/>
    <w:rsid w:val="16940EDC"/>
    <w:rsid w:val="16C1F424"/>
    <w:rsid w:val="16D85B0F"/>
    <w:rsid w:val="16E309D9"/>
    <w:rsid w:val="16EAFEE3"/>
    <w:rsid w:val="17B400C4"/>
    <w:rsid w:val="18B4B700"/>
    <w:rsid w:val="19757E94"/>
    <w:rsid w:val="19A0CDFF"/>
    <w:rsid w:val="19AB79CF"/>
    <w:rsid w:val="1AF44259"/>
    <w:rsid w:val="1AF9BEAB"/>
    <w:rsid w:val="1BCE3C5B"/>
    <w:rsid w:val="1C6AE739"/>
    <w:rsid w:val="1D5F7A28"/>
    <w:rsid w:val="1D63D292"/>
    <w:rsid w:val="1E089E71"/>
    <w:rsid w:val="1E13F681"/>
    <w:rsid w:val="1E25E1C0"/>
    <w:rsid w:val="1E433A8D"/>
    <w:rsid w:val="1E576F4A"/>
    <w:rsid w:val="1E693E75"/>
    <w:rsid w:val="1EEE6CD8"/>
    <w:rsid w:val="208C6809"/>
    <w:rsid w:val="20C36ACE"/>
    <w:rsid w:val="20F00008"/>
    <w:rsid w:val="21067D6A"/>
    <w:rsid w:val="21764C48"/>
    <w:rsid w:val="22095ED3"/>
    <w:rsid w:val="2275426B"/>
    <w:rsid w:val="22902625"/>
    <w:rsid w:val="22F07DF8"/>
    <w:rsid w:val="23EBDC5A"/>
    <w:rsid w:val="243A7A73"/>
    <w:rsid w:val="2515C0D4"/>
    <w:rsid w:val="26F26227"/>
    <w:rsid w:val="274BAC72"/>
    <w:rsid w:val="28A37442"/>
    <w:rsid w:val="293CE8DC"/>
    <w:rsid w:val="29797BC0"/>
    <w:rsid w:val="29A797F0"/>
    <w:rsid w:val="29FDB3F8"/>
    <w:rsid w:val="2A36B2F0"/>
    <w:rsid w:val="2A7FB051"/>
    <w:rsid w:val="2B26476B"/>
    <w:rsid w:val="2BF90D25"/>
    <w:rsid w:val="2C04D21A"/>
    <w:rsid w:val="2C62A77C"/>
    <w:rsid w:val="2CA9272C"/>
    <w:rsid w:val="2D29003D"/>
    <w:rsid w:val="2D9B6CC2"/>
    <w:rsid w:val="2DD34A70"/>
    <w:rsid w:val="2E331ED5"/>
    <w:rsid w:val="2E8EF9D0"/>
    <w:rsid w:val="2ED15382"/>
    <w:rsid w:val="2F082440"/>
    <w:rsid w:val="30F2B311"/>
    <w:rsid w:val="3202BB71"/>
    <w:rsid w:val="328FDBB8"/>
    <w:rsid w:val="334AAD33"/>
    <w:rsid w:val="335BD3D7"/>
    <w:rsid w:val="3392AD4E"/>
    <w:rsid w:val="33C68F17"/>
    <w:rsid w:val="348844E4"/>
    <w:rsid w:val="34C5ABF5"/>
    <w:rsid w:val="34F71B44"/>
    <w:rsid w:val="35A93C80"/>
    <w:rsid w:val="3665983D"/>
    <w:rsid w:val="3756FF34"/>
    <w:rsid w:val="379B3917"/>
    <w:rsid w:val="383EF332"/>
    <w:rsid w:val="388E50F6"/>
    <w:rsid w:val="39A9406D"/>
    <w:rsid w:val="39F47959"/>
    <w:rsid w:val="3A39F65E"/>
    <w:rsid w:val="3A45698A"/>
    <w:rsid w:val="3AB8E6BB"/>
    <w:rsid w:val="3BE95F5B"/>
    <w:rsid w:val="3BFAA5B0"/>
    <w:rsid w:val="3C99CC98"/>
    <w:rsid w:val="3D0B03F8"/>
    <w:rsid w:val="3D418027"/>
    <w:rsid w:val="3D5C05DD"/>
    <w:rsid w:val="3D774FFC"/>
    <w:rsid w:val="3F16DB7F"/>
    <w:rsid w:val="3F6E62DD"/>
    <w:rsid w:val="3F6EB261"/>
    <w:rsid w:val="3F723FD9"/>
    <w:rsid w:val="3FBFD71E"/>
    <w:rsid w:val="3FE80E7C"/>
    <w:rsid w:val="409C60FF"/>
    <w:rsid w:val="411C909F"/>
    <w:rsid w:val="41465BE1"/>
    <w:rsid w:val="419ECABC"/>
    <w:rsid w:val="41A8FB7B"/>
    <w:rsid w:val="41EC0C6D"/>
    <w:rsid w:val="41FD48E3"/>
    <w:rsid w:val="42370942"/>
    <w:rsid w:val="4270399E"/>
    <w:rsid w:val="42DD354F"/>
    <w:rsid w:val="434AE73F"/>
    <w:rsid w:val="4352B0AA"/>
    <w:rsid w:val="4357C136"/>
    <w:rsid w:val="45352E9F"/>
    <w:rsid w:val="457ECDA0"/>
    <w:rsid w:val="45BC2893"/>
    <w:rsid w:val="45D23069"/>
    <w:rsid w:val="4609CBF5"/>
    <w:rsid w:val="46ADD88D"/>
    <w:rsid w:val="4705F2EE"/>
    <w:rsid w:val="4874D4A4"/>
    <w:rsid w:val="49F3CD47"/>
    <w:rsid w:val="49F48EA0"/>
    <w:rsid w:val="4A44513D"/>
    <w:rsid w:val="4A6586EF"/>
    <w:rsid w:val="4B2A7D1C"/>
    <w:rsid w:val="4C03CA90"/>
    <w:rsid w:val="4C627E5F"/>
    <w:rsid w:val="4D2A965A"/>
    <w:rsid w:val="4DC93809"/>
    <w:rsid w:val="4DD2AFB5"/>
    <w:rsid w:val="4F7DB28E"/>
    <w:rsid w:val="4F90802A"/>
    <w:rsid w:val="51058FB1"/>
    <w:rsid w:val="520836C2"/>
    <w:rsid w:val="523010A3"/>
    <w:rsid w:val="524BAA6C"/>
    <w:rsid w:val="525C594D"/>
    <w:rsid w:val="529F484A"/>
    <w:rsid w:val="52C0B54E"/>
    <w:rsid w:val="52C933DA"/>
    <w:rsid w:val="53D4EE4D"/>
    <w:rsid w:val="54A86238"/>
    <w:rsid w:val="54CEC235"/>
    <w:rsid w:val="54FF1ED4"/>
    <w:rsid w:val="554DC402"/>
    <w:rsid w:val="55540E7D"/>
    <w:rsid w:val="55765FE7"/>
    <w:rsid w:val="5604FCE1"/>
    <w:rsid w:val="564302DE"/>
    <w:rsid w:val="564E4450"/>
    <w:rsid w:val="567E1091"/>
    <w:rsid w:val="571265EE"/>
    <w:rsid w:val="57415810"/>
    <w:rsid w:val="57853678"/>
    <w:rsid w:val="57E4D39F"/>
    <w:rsid w:val="5883FB36"/>
    <w:rsid w:val="58B4DEBD"/>
    <w:rsid w:val="58FE9FBF"/>
    <w:rsid w:val="596FDDF9"/>
    <w:rsid w:val="5971D8E1"/>
    <w:rsid w:val="59EF1737"/>
    <w:rsid w:val="5A006779"/>
    <w:rsid w:val="5A13FD57"/>
    <w:rsid w:val="5AA084AF"/>
    <w:rsid w:val="5AB6CB23"/>
    <w:rsid w:val="5AF0918A"/>
    <w:rsid w:val="5B07279F"/>
    <w:rsid w:val="5B764CF5"/>
    <w:rsid w:val="5BE3F205"/>
    <w:rsid w:val="5D7C31CD"/>
    <w:rsid w:val="5D96AFE6"/>
    <w:rsid w:val="5D9EAF12"/>
    <w:rsid w:val="5DAC166F"/>
    <w:rsid w:val="5DE2F51A"/>
    <w:rsid w:val="5E06E93E"/>
    <w:rsid w:val="5E31E5F6"/>
    <w:rsid w:val="5E7EEBFD"/>
    <w:rsid w:val="5E867CE9"/>
    <w:rsid w:val="5E8CE0D8"/>
    <w:rsid w:val="5EB30B9C"/>
    <w:rsid w:val="5F5D6891"/>
    <w:rsid w:val="5F9183BA"/>
    <w:rsid w:val="5FBD26F1"/>
    <w:rsid w:val="5FBF3613"/>
    <w:rsid w:val="602A4F1E"/>
    <w:rsid w:val="605DE1AB"/>
    <w:rsid w:val="60747229"/>
    <w:rsid w:val="616125EB"/>
    <w:rsid w:val="62379304"/>
    <w:rsid w:val="62981B4C"/>
    <w:rsid w:val="629D871E"/>
    <w:rsid w:val="63F57942"/>
    <w:rsid w:val="641213F0"/>
    <w:rsid w:val="64DEF96C"/>
    <w:rsid w:val="64F10D9B"/>
    <w:rsid w:val="64F694D9"/>
    <w:rsid w:val="65BA3A31"/>
    <w:rsid w:val="65E1A80E"/>
    <w:rsid w:val="65EFEFD5"/>
    <w:rsid w:val="66138FCB"/>
    <w:rsid w:val="6651E998"/>
    <w:rsid w:val="66B9B077"/>
    <w:rsid w:val="66E66BE4"/>
    <w:rsid w:val="67598D5F"/>
    <w:rsid w:val="67BD7FB9"/>
    <w:rsid w:val="6813E384"/>
    <w:rsid w:val="68C6941A"/>
    <w:rsid w:val="68D88DFF"/>
    <w:rsid w:val="6ACA6A77"/>
    <w:rsid w:val="6AD14C76"/>
    <w:rsid w:val="6BBEB91F"/>
    <w:rsid w:val="6CA97E4C"/>
    <w:rsid w:val="6CB6CFEF"/>
    <w:rsid w:val="6CBD6209"/>
    <w:rsid w:val="6D2E4E28"/>
    <w:rsid w:val="6DE5785C"/>
    <w:rsid w:val="6E42C669"/>
    <w:rsid w:val="6E4EB155"/>
    <w:rsid w:val="6E7381D3"/>
    <w:rsid w:val="6F107941"/>
    <w:rsid w:val="6F2385B0"/>
    <w:rsid w:val="6F6C1381"/>
    <w:rsid w:val="70230A11"/>
    <w:rsid w:val="70F5C8FC"/>
    <w:rsid w:val="713146F5"/>
    <w:rsid w:val="716764C9"/>
    <w:rsid w:val="7179F015"/>
    <w:rsid w:val="71B7DC98"/>
    <w:rsid w:val="71C345EA"/>
    <w:rsid w:val="71F19732"/>
    <w:rsid w:val="71FDC497"/>
    <w:rsid w:val="721E3571"/>
    <w:rsid w:val="73BC096F"/>
    <w:rsid w:val="73DB0A0B"/>
    <w:rsid w:val="74AF006F"/>
    <w:rsid w:val="74B54EA8"/>
    <w:rsid w:val="750B72AF"/>
    <w:rsid w:val="75A52608"/>
    <w:rsid w:val="75A80F1F"/>
    <w:rsid w:val="762960D7"/>
    <w:rsid w:val="76D3EB20"/>
    <w:rsid w:val="77134F3E"/>
    <w:rsid w:val="78A318D5"/>
    <w:rsid w:val="78BD47C1"/>
    <w:rsid w:val="790D14BD"/>
    <w:rsid w:val="7983F02B"/>
    <w:rsid w:val="7985086F"/>
    <w:rsid w:val="7A48EDD3"/>
    <w:rsid w:val="7B4D5E90"/>
    <w:rsid w:val="7B9BFE9F"/>
    <w:rsid w:val="7C15FE43"/>
    <w:rsid w:val="7D552C46"/>
    <w:rsid w:val="7D85FC4C"/>
    <w:rsid w:val="7D9371E9"/>
    <w:rsid w:val="7E224BC7"/>
    <w:rsid w:val="7E68E64B"/>
    <w:rsid w:val="7E828304"/>
    <w:rsid w:val="7EF91D08"/>
    <w:rsid w:val="7F39A5F1"/>
    <w:rsid w:val="7F7560C6"/>
    <w:rsid w:val="7F8EB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C5ED"/>
  <w15:chartTrackingRefBased/>
  <w15:docId w15:val="{247C9678-B04D-4135-88FA-20266AE4E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5883FB36"/>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883FB36"/>
    <w:rPr>
      <w:color w:val="467886"/>
      <w:u w:val="single"/>
    </w:rPr>
  </w:style>
  <w:style w:type="paragraph" w:styleId="Header">
    <w:name w:val="header"/>
    <w:basedOn w:val="Normal"/>
    <w:uiPriority w:val="99"/>
    <w:unhideWhenUsed/>
    <w:rsid w:val="5883FB36"/>
    <w:pPr>
      <w:tabs>
        <w:tab w:val="center" w:pos="4680"/>
        <w:tab w:val="right" w:pos="9360"/>
      </w:tabs>
      <w:spacing w:after="0" w:line="240" w:lineRule="auto"/>
    </w:pPr>
  </w:style>
  <w:style w:type="paragraph" w:styleId="Footer">
    <w:name w:val="footer"/>
    <w:basedOn w:val="Normal"/>
    <w:uiPriority w:val="99"/>
    <w:unhideWhenUsed/>
    <w:rsid w:val="5883FB36"/>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C46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lungu@wwf.ro"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mailto:mpopova@wwfcee.org" TargetMode="External"/><Relationship Id="rId23" Type="http://schemas.microsoft.com/office/2020/10/relationships/intelligence" Target="intelligence2.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wfcee.org/"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72F69A1-CB06-40DD-85DA-5F8B2258A233}">
    <t:Anchor>
      <t:Comment id="31980588"/>
    </t:Anchor>
    <t:History>
      <t:Event id="{F1AD9C30-C4F6-4B35-B46A-F8E72E73F887}" time="2026-10-16T21:49:01.031Z">
        <t:Attribution userId="S::egyorfi@wwfcee.org::4822c3ee-ce05-491d-a14a-4ce884ac1f11" userProvider="AD" userName="Emöke Györfi"/>
        <t:Anchor>
          <t:Comment id="31980588"/>
        </t:Anchor>
        <t:Create/>
      </t:Event>
      <t:Event id="{EC18CBD1-8AC0-4A90-B3B1-B07095D51321}" time="2026-10-16T21:49:01.031Z">
        <t:Attribution userId="S::egyorfi@wwfcee.org::4822c3ee-ce05-491d-a14a-4ce884ac1f11" userProvider="AD" userName="Emöke Györfi"/>
        <t:Anchor>
          <t:Comment id="31980588"/>
        </t:Anchor>
        <t:Assign userId="S::mpopova@wwfcee.org::f8d6597a-bfba-4c73-a77a-8b9ee530472f" userProvider="AD" userName="Mihaela Popova"/>
      </t:Event>
      <t:Event id="{A64662E7-3457-4DAB-AD87-D0F0C5E79C34}" time="2026-10-16T21:49:01.031Z">
        <t:Attribution userId="S::egyorfi@wwfcee.org::4822c3ee-ce05-491d-a14a-4ce884ac1f11" userProvider="AD" userName="Emöke Györfi"/>
        <t:Anchor>
          <t:Comment id="31980588"/>
        </t:Anchor>
        <t:SetTitle title="@Mihaela Popova we conducted the survey April-June 2026, and I think this is confusing. It may also be one of the messages that those events may have altered perception, but that's not captured. I know there's a note at the end, to journalists, but I'm …"/>
      </t:Event>
    </t:History>
  </t:Task>
  <t:Task id="{BFEBD2D8-B55B-4A1C-A5A7-6833B7DECBB4}">
    <t:Anchor>
      <t:Comment id="896111377"/>
    </t:Anchor>
    <t:History>
      <t:Event id="{7E5B1AD8-78CD-4ADD-ACFB-CE5FBE37B1C7}" time="2026-10-16T21:59:25.048Z">
        <t:Attribution userId="S::egyorfi@wwfcee.org::4822c3ee-ce05-491d-a14a-4ce884ac1f11" userProvider="AD" userName="Emöke Györfi"/>
        <t:Anchor>
          <t:Comment id="896111377"/>
        </t:Anchor>
        <t:Create/>
      </t:Event>
      <t:Event id="{10BDBFDA-1179-402C-A298-537A39B730A6}" time="2026-10-16T21:59:25.048Z">
        <t:Attribution userId="S::egyorfi@wwfcee.org::4822c3ee-ce05-491d-a14a-4ce884ac1f11" userProvider="AD" userName="Emöke Györfi"/>
        <t:Anchor>
          <t:Comment id="896111377"/>
        </t:Anchor>
        <t:Assign userId="S::mpopova@wwfcee.org::f8d6597a-bfba-4c73-a77a-8b9ee530472f" userProvider="AD" userName="Mihaela Popova"/>
      </t:Event>
      <t:Event id="{AF6B4474-BCF0-4D72-811C-3865F3208036}" time="2026-10-16T21:59:25.048Z">
        <t:Attribution userId="S::egyorfi@wwfcee.org::4822c3ee-ce05-491d-a14a-4ce884ac1f11" userProvider="AD" userName="Emöke Györfi"/>
        <t:Anchor>
          <t:Comment id="896111377"/>
        </t:Anchor>
        <t:SetTitle title="@Mihaela PopovaI assume this is also needed from EY? I copied the text about EY and EYdenkstatt that was included in the offer/contract. They probably need a heads-up about this."/>
      </t:Event>
      <t:Event id="{FFC5E0D2-4767-45AC-AAE4-E0078439F098}" time="2026-10-17T13:07:32.673Z">
        <t:Attribution userId="S::egyorfi@wwfcee.org::4822c3ee-ce05-491d-a14a-4ce884ac1f11" userProvider="AD" userName="Emöke Györf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6C23C39C175B48AC9F0B2445894F53" ma:contentTypeVersion="14" ma:contentTypeDescription="Create a new document." ma:contentTypeScope="" ma:versionID="36c86926c8b6461355c6f734a094c591">
  <xsd:schema xmlns:xsd="http://www.w3.org/2001/XMLSchema" xmlns:xs="http://www.w3.org/2001/XMLSchema" xmlns:p="http://schemas.microsoft.com/office/2006/metadata/properties" xmlns:ns2="76404cac-3443-4283-a157-ce307c12c209" xmlns:ns3="bab0afac-70c3-497f-8bfd-6adf88e382bc" targetNamespace="http://schemas.microsoft.com/office/2006/metadata/properties" ma:root="true" ma:fieldsID="89116e2be15d6a0dfdc960ca8e88b981" ns2:_="" ns3:_="">
    <xsd:import namespace="76404cac-3443-4283-a157-ce307c12c209"/>
    <xsd:import namespace="bab0afac-70c3-497f-8bfd-6adf88e382bc"/>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BillingMetadata"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04cac-3443-4283-a157-ce307c12c209"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8" nillable="true" ma:displayName="Taxonomy Catch All Column" ma:hidden="true" ma:list="{b4c8e0e7-93cb-4c94-87e7-dba52d004c20}" ma:internalName="TaxCatchAll" ma:showField="CatchAllData" ma:web="76404cac-3443-4283-a157-ce307c12c2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b0afac-70c3-497f-8bfd-6adf88e382b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6bb995-bb12-4683-a99c-b3ec5575b3e0"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b0afac-70c3-497f-8bfd-6adf88e382bc">
      <Terms xmlns="http://schemas.microsoft.com/office/infopath/2007/PartnerControls"/>
    </lcf76f155ced4ddcb4097134ff3c332f>
    <TaxCatchAll xmlns="76404cac-3443-4283-a157-ce307c12c2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26EF8E-C39F-482B-8559-586917B46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04cac-3443-4283-a157-ce307c12c209"/>
    <ds:schemaRef ds:uri="bab0afac-70c3-497f-8bfd-6adf88e38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F0174D-D5FB-4E4F-B247-14CFF71EE958}">
  <ds:schemaRefs>
    <ds:schemaRef ds:uri="http://schemas.microsoft.com/office/2006/metadata/properties"/>
    <ds:schemaRef ds:uri="http://schemas.microsoft.com/office/infopath/2007/PartnerControls"/>
    <ds:schemaRef ds:uri="bab0afac-70c3-497f-8bfd-6adf88e382bc"/>
    <ds:schemaRef ds:uri="76404cac-3443-4283-a157-ce307c12c209"/>
  </ds:schemaRefs>
</ds:datastoreItem>
</file>

<file path=customXml/itemProps3.xml><?xml version="1.0" encoding="utf-8"?>
<ds:datastoreItem xmlns:ds="http://schemas.openxmlformats.org/officeDocument/2006/customXml" ds:itemID="{251DBF6A-FDC0-4F5B-A6C7-1C2956654D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Popova</dc:creator>
  <cp:keywords>, docId:72FAFF9244764506151D93F83456D5F4</cp:keywords>
  <dc:description/>
  <cp:lastModifiedBy>Adrian Lungu</cp:lastModifiedBy>
  <cp:revision>3</cp:revision>
  <dcterms:created xsi:type="dcterms:W3CDTF">2026-10-28T10:22:00Z</dcterms:created>
  <dcterms:modified xsi:type="dcterms:W3CDTF">2026-10-28T11:00:00Z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0x010100A56C23C39C175B48AC9F0B2445894F53</vt:lpwstr>
  </property>
  <property fmtid="{D5CDD505-2E9C-101B-9397-08002B2CF9AE}" pid="3" name="MediaServiceImageTags">
    <vt:lpwstr/>
  </property>
</Properties>
</file>