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AE29" w14:textId="77777777" w:rsidR="00670492" w:rsidRPr="00670492" w:rsidRDefault="00670492" w:rsidP="006704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0D5BEBC" w14:textId="1A0FD6DB" w:rsidR="00670492" w:rsidRPr="00670492" w:rsidRDefault="00670492" w:rsidP="0067049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en-GB"/>
          <w14:ligatures w14:val="none"/>
        </w:rPr>
        <w:t>WWF-Romania is seeking qualified applicants to support the monitoring and evaluation of the European bison population as part of the LIFE with Bison project</w:t>
      </w:r>
    </w:p>
    <w:p w14:paraId="62D2FBFA" w14:textId="77777777" w:rsidR="00670492" w:rsidRPr="00670492" w:rsidRDefault="00670492" w:rsidP="0067049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en-GB"/>
          <w14:ligatures w14:val="none"/>
        </w:rPr>
      </w:pPr>
    </w:p>
    <w:p w14:paraId="70108D48" w14:textId="77777777" w:rsidR="00670492" w:rsidRPr="00670492" w:rsidRDefault="00670492" w:rsidP="0067049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val="en-US" w:eastAsia="en-GB"/>
          <w14:ligatures w14:val="none"/>
        </w:rPr>
      </w:pPr>
      <w:r w:rsidRPr="00670492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val="en-US" w:eastAsia="en-GB"/>
          <w14:ligatures w14:val="none"/>
        </w:rPr>
        <w:t>Project name: Increasing the viability of the European bison population and achieving successful coexistence in the Southwestern Carpathians, Romania</w:t>
      </w:r>
    </w:p>
    <w:p w14:paraId="4608F75F" w14:textId="77777777" w:rsidR="00670492" w:rsidRPr="00670492" w:rsidRDefault="00670492" w:rsidP="0067049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val="en-US" w:eastAsia="en-GB"/>
          <w14:ligatures w14:val="none"/>
        </w:rPr>
      </w:pPr>
      <w:r w:rsidRPr="00670492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val="en-US" w:eastAsia="en-GB"/>
          <w14:ligatures w14:val="none"/>
        </w:rPr>
        <w:t>LIFE22-NAT-NL-LIFE with Bison/project no. 101114088</w:t>
      </w:r>
    </w:p>
    <w:p w14:paraId="6106C6DC" w14:textId="4C426587" w:rsidR="00670492" w:rsidRPr="00670492" w:rsidRDefault="00670492" w:rsidP="0067049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val="en-US" w:eastAsia="en-GB"/>
          <w14:ligatures w14:val="none"/>
        </w:rPr>
      </w:pPr>
      <w:r w:rsidRPr="00670492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val="en-US" w:eastAsia="en-GB"/>
          <w14:ligatures w14:val="none"/>
        </w:rPr>
        <w:t xml:space="preserve">Terms of </w:t>
      </w:r>
      <w:r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val="en-US" w:eastAsia="en-GB"/>
          <w14:ligatures w14:val="none"/>
        </w:rPr>
        <w:t>R</w:t>
      </w:r>
      <w:r w:rsidRPr="00670492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val="en-US" w:eastAsia="en-GB"/>
          <w14:ligatures w14:val="none"/>
        </w:rPr>
        <w:t>eference</w:t>
      </w:r>
    </w:p>
    <w:p w14:paraId="15FB1448" w14:textId="77777777" w:rsidR="00670492" w:rsidRPr="00670492" w:rsidRDefault="00670492" w:rsidP="0067049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</w:pPr>
    </w:p>
    <w:p w14:paraId="764B02C3" w14:textId="630317BF" w:rsidR="00FB57F6" w:rsidRPr="00670492" w:rsidRDefault="00FB57F6" w:rsidP="00FB57F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Services provided 01.07.2026-</w:t>
      </w:r>
      <w:r w:rsidR="006A75DC"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3</w:t>
      </w:r>
      <w:r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1.0</w:t>
      </w:r>
      <w:r w:rsidR="006A75DC"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6</w:t>
      </w:r>
      <w:r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.202</w:t>
      </w:r>
      <w:r w:rsidR="006A75DC"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8</w:t>
      </w:r>
    </w:p>
    <w:p w14:paraId="36B5EC39" w14:textId="77777777" w:rsidR="00FB57F6" w:rsidRPr="00670492" w:rsidRDefault="00FB57F6" w:rsidP="00FB5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1. Monitoring and evaluation of the European bison population in the </w:t>
      </w:r>
      <w:proofErr w:type="spellStart"/>
      <w:r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Țarcu</w:t>
      </w:r>
      <w:proofErr w:type="spellEnd"/>
      <w:r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Mountains</w:t>
      </w:r>
    </w:p>
    <w:p w14:paraId="7C342A6F" w14:textId="77777777" w:rsidR="00FB57F6" w:rsidRPr="00670492" w:rsidRDefault="00FB57F6" w:rsidP="00FB5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a. Monitoring framework development and continuous updated</w:t>
      </w: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/>
        <w:t xml:space="preserve">Ongoing refinement of the monitoring framework for the reintroduced European bison population in the </w:t>
      </w:r>
      <w:proofErr w:type="spellStart"/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Țarcu</w:t>
      </w:r>
      <w:proofErr w:type="spellEnd"/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Mountains, with a focus on:</w:t>
      </w:r>
    </w:p>
    <w:p w14:paraId="784CDB75" w14:textId="77777777" w:rsidR="00FB57F6" w:rsidRPr="00670492" w:rsidRDefault="00FB57F6" w:rsidP="00FB57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Estimating population size, genetic diversity, and overall health</w:t>
      </w:r>
    </w:p>
    <w:p w14:paraId="378C105D" w14:textId="77777777" w:rsidR="00FB57F6" w:rsidRPr="00670492" w:rsidRDefault="00FB57F6" w:rsidP="00FB57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Assessing bison movement patterns, habitat use and preferences, and home range</w:t>
      </w:r>
    </w:p>
    <w:p w14:paraId="135C992D" w14:textId="77777777" w:rsidR="00FB57F6" w:rsidRPr="00670492" w:rsidRDefault="00FB57F6" w:rsidP="00FB57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Evaluating the ecological impact of the bison’s reintroduction, including effects on wildlife, vegetation, habitat structure, and landscape mosaics</w:t>
      </w:r>
    </w:p>
    <w:p w14:paraId="626D2192" w14:textId="77777777" w:rsidR="00FB57F6" w:rsidRPr="00670492" w:rsidRDefault="00FB57F6" w:rsidP="00FB57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Monitoring damage to public and private property caused by bison and evaluating the effectiveness of implemented coexistence measures</w:t>
      </w:r>
    </w:p>
    <w:p w14:paraId="1A175A83" w14:textId="58F13DE1" w:rsidR="00FB57F6" w:rsidRPr="00670492" w:rsidRDefault="00FB57F6" w:rsidP="00FB5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b. Genetic monitoring</w:t>
      </w:r>
    </w:p>
    <w:p w14:paraId="0CF80E1D" w14:textId="6B68AA35" w:rsidR="00FB57F6" w:rsidRPr="00670492" w:rsidRDefault="00FB57F6" w:rsidP="00FB57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Estimating population size and structure through spatial genetic capture–recapture analysis</w:t>
      </w:r>
      <w:r w:rsidR="0064071C"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in 2027</w:t>
      </w: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, </w:t>
      </w:r>
      <w:r w:rsidR="0064071C"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considering the outcomes of the former survey conducted </w:t>
      </w: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 2024</w:t>
      </w:r>
    </w:p>
    <w:p w14:paraId="23421CB1" w14:textId="6FA8D6FC" w:rsidR="00FB57F6" w:rsidRPr="00670492" w:rsidRDefault="00FB57F6" w:rsidP="00FB57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Assessing genetic diversity through laboratory analysis </w:t>
      </w:r>
      <w:r w:rsidR="0064071C"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of biological samples in collaboration with </w:t>
      </w:r>
      <w:proofErr w:type="spellStart"/>
      <w:r w:rsidR="0064071C"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Senckenberg</w:t>
      </w:r>
      <w:proofErr w:type="spellEnd"/>
      <w:r w:rsidR="0064071C"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Institute</w:t>
      </w:r>
    </w:p>
    <w:p w14:paraId="3A5387F2" w14:textId="706BB919" w:rsidR="00FB57F6" w:rsidRPr="00670492" w:rsidRDefault="00FB57F6" w:rsidP="00FB57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Maintaining and updating the genetic database of the European bison in the </w:t>
      </w:r>
      <w:proofErr w:type="spellStart"/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Țarcu</w:t>
      </w:r>
      <w:proofErr w:type="spellEnd"/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Mountains, including a complete list of reintroduced individuals</w:t>
      </w:r>
    </w:p>
    <w:p w14:paraId="7358FF42" w14:textId="77777777" w:rsidR="00FB57F6" w:rsidRPr="00670492" w:rsidRDefault="00FB57F6" w:rsidP="00FB5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c. Movement ecology and habitat use analysis of European bison</w:t>
      </w:r>
    </w:p>
    <w:p w14:paraId="38458CF3" w14:textId="77777777" w:rsidR="00FB57F6" w:rsidRPr="00670492" w:rsidRDefault="00FB57F6" w:rsidP="00FB57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Defining bison home ranges using telemetry (GPS collar data) and complementary field tracking methods</w:t>
      </w:r>
    </w:p>
    <w:p w14:paraId="5F3D176C" w14:textId="77777777" w:rsidR="00FB57F6" w:rsidRPr="00670492" w:rsidRDefault="00FB57F6" w:rsidP="00FB57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Integrating movement data with vegetation maps and socio-economic datasets to assess bison effects on habitat and landscape dynamics</w:t>
      </w:r>
    </w:p>
    <w:p w14:paraId="45B87F92" w14:textId="77777777" w:rsidR="00FB57F6" w:rsidRDefault="00FB57F6" w:rsidP="00FB57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Mapping habitat types and vegetation structure using satellite imagery</w:t>
      </w:r>
    </w:p>
    <w:p w14:paraId="6E592675" w14:textId="77777777" w:rsidR="00670492" w:rsidRPr="00670492" w:rsidRDefault="00670492" w:rsidP="0067049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59BF4AA" w14:textId="77777777" w:rsidR="00FB57F6" w:rsidRPr="00670492" w:rsidRDefault="00FB57F6" w:rsidP="00FB57F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lastRenderedPageBreak/>
        <w:t>2. Carrying capacity study</w:t>
      </w:r>
    </w:p>
    <w:p w14:paraId="5B060263" w14:textId="3D1F6316" w:rsidR="00FB57F6" w:rsidRPr="00670492" w:rsidRDefault="00FB57F6" w:rsidP="00FB57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Designing and </w:t>
      </w:r>
      <w:r w:rsidR="00435809"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guiding</w:t>
      </w: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 structured sampling framework across habitat types and bison density gradients (including control areas with no bison presence)</w:t>
      </w:r>
    </w:p>
    <w:p w14:paraId="109667A2" w14:textId="5548144D" w:rsidR="00435809" w:rsidRPr="00670492" w:rsidRDefault="00FB57F6" w:rsidP="004358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Assessing landscape changes to inform the ecological and social carrying capacity of the reintroduction area</w:t>
      </w:r>
    </w:p>
    <w:p w14:paraId="28EB26BF" w14:textId="40AB24B7" w:rsidR="00FB57F6" w:rsidRPr="00670492" w:rsidRDefault="00435809" w:rsidP="00FB57F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D</w:t>
      </w:r>
      <w:r w:rsidR="00FB57F6" w:rsidRPr="0067049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eliverables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"/>
        <w:gridCol w:w="2256"/>
        <w:gridCol w:w="1335"/>
        <w:gridCol w:w="1214"/>
        <w:gridCol w:w="3193"/>
      </w:tblGrid>
      <w:tr w:rsidR="00035825" w:rsidRPr="00670492" w14:paraId="3D6BD599" w14:textId="45ADBE4F" w:rsidTr="002D0E9D">
        <w:tc>
          <w:tcPr>
            <w:tcW w:w="1003" w:type="dxa"/>
          </w:tcPr>
          <w:p w14:paraId="2390D5E4" w14:textId="5AFFFEAB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Number</w:t>
            </w:r>
          </w:p>
        </w:tc>
        <w:tc>
          <w:tcPr>
            <w:tcW w:w="2276" w:type="dxa"/>
          </w:tcPr>
          <w:p w14:paraId="066A61DA" w14:textId="4579D93B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Deliverable</w:t>
            </w:r>
          </w:p>
        </w:tc>
        <w:tc>
          <w:tcPr>
            <w:tcW w:w="1336" w:type="dxa"/>
          </w:tcPr>
          <w:p w14:paraId="3A388964" w14:textId="089ABDA7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Deadline</w:t>
            </w:r>
          </w:p>
        </w:tc>
        <w:tc>
          <w:tcPr>
            <w:tcW w:w="1163" w:type="dxa"/>
          </w:tcPr>
          <w:p w14:paraId="25FB86B7" w14:textId="1B196ED9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Type</w:t>
            </w:r>
          </w:p>
        </w:tc>
        <w:tc>
          <w:tcPr>
            <w:tcW w:w="3238" w:type="dxa"/>
          </w:tcPr>
          <w:p w14:paraId="356AB68A" w14:textId="30FAE51E" w:rsidR="00F647FF" w:rsidRPr="00670492" w:rsidRDefault="00FD0F89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Details</w:t>
            </w:r>
          </w:p>
        </w:tc>
      </w:tr>
      <w:tr w:rsidR="00035825" w:rsidRPr="00670492" w14:paraId="5DF49F2B" w14:textId="2B9C9C4C" w:rsidTr="002D0E9D">
        <w:tc>
          <w:tcPr>
            <w:tcW w:w="1003" w:type="dxa"/>
          </w:tcPr>
          <w:p w14:paraId="6CEE347B" w14:textId="78E8924A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D.1.</w:t>
            </w:r>
          </w:p>
        </w:tc>
        <w:tc>
          <w:tcPr>
            <w:tcW w:w="2276" w:type="dxa"/>
          </w:tcPr>
          <w:p w14:paraId="09605417" w14:textId="7A09299B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Study on the diet of European bison and other sympatric large herbivores</w:t>
            </w:r>
          </w:p>
        </w:tc>
        <w:tc>
          <w:tcPr>
            <w:tcW w:w="1336" w:type="dxa"/>
          </w:tcPr>
          <w:p w14:paraId="4F869E24" w14:textId="56202D5E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01.06.2027</w:t>
            </w:r>
          </w:p>
        </w:tc>
        <w:tc>
          <w:tcPr>
            <w:tcW w:w="1163" w:type="dxa"/>
          </w:tcPr>
          <w:p w14:paraId="7A6DB639" w14:textId="1EA2354F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Word document</w:t>
            </w:r>
          </w:p>
        </w:tc>
        <w:tc>
          <w:tcPr>
            <w:tcW w:w="3238" w:type="dxa"/>
          </w:tcPr>
          <w:p w14:paraId="30EAC261" w14:textId="77777777" w:rsidR="00F74FEA" w:rsidRPr="00670492" w:rsidRDefault="00F74FEA" w:rsidP="00F74FEA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 comprehensive report.</w:t>
            </w:r>
          </w:p>
          <w:p w14:paraId="3224DB5D" w14:textId="77777777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035825" w:rsidRPr="00670492" w14:paraId="2487A451" w14:textId="0905BCBB" w:rsidTr="002D0E9D">
        <w:tc>
          <w:tcPr>
            <w:tcW w:w="1003" w:type="dxa"/>
          </w:tcPr>
          <w:p w14:paraId="6B45F0FB" w14:textId="76AC7633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D.2.</w:t>
            </w:r>
          </w:p>
        </w:tc>
        <w:tc>
          <w:tcPr>
            <w:tcW w:w="2276" w:type="dxa"/>
          </w:tcPr>
          <w:p w14:paraId="753AC30B" w14:textId="49B434D3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Study on European bison home-range size</w:t>
            </w:r>
          </w:p>
        </w:tc>
        <w:tc>
          <w:tcPr>
            <w:tcW w:w="1336" w:type="dxa"/>
          </w:tcPr>
          <w:p w14:paraId="6A59728E" w14:textId="5AA1C518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01.06.2027</w:t>
            </w:r>
          </w:p>
        </w:tc>
        <w:tc>
          <w:tcPr>
            <w:tcW w:w="1163" w:type="dxa"/>
          </w:tcPr>
          <w:p w14:paraId="048CB1A4" w14:textId="1D71CB56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Word document</w:t>
            </w:r>
          </w:p>
        </w:tc>
        <w:tc>
          <w:tcPr>
            <w:tcW w:w="3238" w:type="dxa"/>
          </w:tcPr>
          <w:p w14:paraId="118AF473" w14:textId="0270D098" w:rsidR="00163D8B" w:rsidRPr="00670492" w:rsidRDefault="00F74FEA" w:rsidP="00F74FEA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 comprehensive report.</w:t>
            </w:r>
          </w:p>
          <w:p w14:paraId="3C260137" w14:textId="79EFFE3C" w:rsidR="00F647FF" w:rsidRPr="00670492" w:rsidRDefault="00163D8B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Estimated bison ranges, </w:t>
            </w:r>
            <w:r w:rsidR="000A74C3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from </w:t>
            </w: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field tracking and information obtained from local people</w:t>
            </w:r>
            <w:r w:rsidR="000A74C3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</w:p>
        </w:tc>
      </w:tr>
      <w:tr w:rsidR="00035825" w:rsidRPr="00670492" w14:paraId="3EF7D4B1" w14:textId="5FFED34B" w:rsidTr="002D0E9D">
        <w:tc>
          <w:tcPr>
            <w:tcW w:w="1003" w:type="dxa"/>
          </w:tcPr>
          <w:p w14:paraId="64B5C831" w14:textId="166F578D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D.3.</w:t>
            </w:r>
          </w:p>
        </w:tc>
        <w:tc>
          <w:tcPr>
            <w:tcW w:w="2276" w:type="dxa"/>
          </w:tcPr>
          <w:p w14:paraId="2CCDFA76" w14:textId="6F1CB275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Study on European bison population size in </w:t>
            </w:r>
            <w:proofErr w:type="spellStart"/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Țarcu</w:t>
            </w:r>
            <w:proofErr w:type="spellEnd"/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Mountains in 2027</w:t>
            </w:r>
          </w:p>
        </w:tc>
        <w:tc>
          <w:tcPr>
            <w:tcW w:w="1336" w:type="dxa"/>
          </w:tcPr>
          <w:p w14:paraId="750E419A" w14:textId="6302BD04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01.06.2028</w:t>
            </w:r>
          </w:p>
        </w:tc>
        <w:tc>
          <w:tcPr>
            <w:tcW w:w="1163" w:type="dxa"/>
          </w:tcPr>
          <w:p w14:paraId="3EF7AEC0" w14:textId="3192536A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Word document</w:t>
            </w:r>
          </w:p>
        </w:tc>
        <w:tc>
          <w:tcPr>
            <w:tcW w:w="3238" w:type="dxa"/>
          </w:tcPr>
          <w:p w14:paraId="2A0AF324" w14:textId="77777777" w:rsidR="00F74FEA" w:rsidRPr="00670492" w:rsidRDefault="00F74FEA" w:rsidP="00F74FEA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 comprehensive report.</w:t>
            </w:r>
          </w:p>
          <w:p w14:paraId="4DFCDBC2" w14:textId="77777777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035825" w:rsidRPr="00670492" w14:paraId="3EF84E3E" w14:textId="1ECC3267" w:rsidTr="002D0E9D">
        <w:tc>
          <w:tcPr>
            <w:tcW w:w="1003" w:type="dxa"/>
          </w:tcPr>
          <w:p w14:paraId="0C8B1535" w14:textId="351390AC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D.4.</w:t>
            </w:r>
          </w:p>
        </w:tc>
        <w:tc>
          <w:tcPr>
            <w:tcW w:w="2276" w:type="dxa"/>
          </w:tcPr>
          <w:p w14:paraId="4EB94AE6" w14:textId="23818681" w:rsidR="00F647FF" w:rsidRPr="00670492" w:rsidRDefault="00F647FF" w:rsidP="00435809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Updated genetic database, including a full inventory of reintroduced individuals</w:t>
            </w:r>
          </w:p>
        </w:tc>
        <w:tc>
          <w:tcPr>
            <w:tcW w:w="1336" w:type="dxa"/>
          </w:tcPr>
          <w:p w14:paraId="357B3FAF" w14:textId="21AB4363" w:rsidR="00F647FF" w:rsidRPr="00670492" w:rsidRDefault="00310A9E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 w:rsidR="00F6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1.</w:t>
            </w: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06</w:t>
            </w:r>
            <w:r w:rsidR="00F6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.2028</w:t>
            </w:r>
          </w:p>
        </w:tc>
        <w:tc>
          <w:tcPr>
            <w:tcW w:w="1163" w:type="dxa"/>
          </w:tcPr>
          <w:p w14:paraId="5446E627" w14:textId="45AF0384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Excel document</w:t>
            </w:r>
          </w:p>
        </w:tc>
        <w:tc>
          <w:tcPr>
            <w:tcW w:w="3238" w:type="dxa"/>
          </w:tcPr>
          <w:p w14:paraId="1AB65EBB" w14:textId="51621931" w:rsidR="00F647FF" w:rsidRPr="00670492" w:rsidRDefault="00B74680" w:rsidP="00B74680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 comprehensive report on DNA analyses and results. Electronic format, English language</w:t>
            </w:r>
          </w:p>
        </w:tc>
      </w:tr>
      <w:tr w:rsidR="00035825" w:rsidRPr="00670492" w14:paraId="3819FD87" w14:textId="75813454" w:rsidTr="002D0E9D">
        <w:tc>
          <w:tcPr>
            <w:tcW w:w="1003" w:type="dxa"/>
          </w:tcPr>
          <w:p w14:paraId="09682536" w14:textId="6239B82B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D.5.</w:t>
            </w:r>
          </w:p>
        </w:tc>
        <w:tc>
          <w:tcPr>
            <w:tcW w:w="2276" w:type="dxa"/>
          </w:tcPr>
          <w:p w14:paraId="7B6849F4" w14:textId="6961F234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Report on the size, genetics, and health of the </w:t>
            </w:r>
            <w:proofErr w:type="spellStart"/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Țarcu</w:t>
            </w:r>
            <w:proofErr w:type="spellEnd"/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bison population</w:t>
            </w:r>
          </w:p>
        </w:tc>
        <w:tc>
          <w:tcPr>
            <w:tcW w:w="1336" w:type="dxa"/>
          </w:tcPr>
          <w:p w14:paraId="6AE9FE77" w14:textId="7B0080C6" w:rsidR="00F647FF" w:rsidRPr="00670492" w:rsidRDefault="00310A9E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 w:rsidR="00F6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1.0</w:t>
            </w: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  <w:r w:rsidR="00F6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.2028</w:t>
            </w:r>
          </w:p>
        </w:tc>
        <w:tc>
          <w:tcPr>
            <w:tcW w:w="1163" w:type="dxa"/>
          </w:tcPr>
          <w:p w14:paraId="2DD3F991" w14:textId="6626CA53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Word document</w:t>
            </w:r>
          </w:p>
        </w:tc>
        <w:tc>
          <w:tcPr>
            <w:tcW w:w="3238" w:type="dxa"/>
          </w:tcPr>
          <w:p w14:paraId="78C17279" w14:textId="0ADDA65D" w:rsidR="00F647FF" w:rsidRPr="00670492" w:rsidRDefault="00997A32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Comprehensive report on the size, genetics and health of the </w:t>
            </w:r>
            <w:proofErr w:type="spellStart"/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Tarcu</w:t>
            </w:r>
            <w:proofErr w:type="spellEnd"/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bison population, based on data collected in T7.1. Electronic format, English language</w:t>
            </w:r>
          </w:p>
        </w:tc>
      </w:tr>
      <w:tr w:rsidR="00035825" w:rsidRPr="00670492" w14:paraId="0EC7A512" w14:textId="22FB34A7" w:rsidTr="002D0E9D">
        <w:tc>
          <w:tcPr>
            <w:tcW w:w="1003" w:type="dxa"/>
          </w:tcPr>
          <w:p w14:paraId="2841E32E" w14:textId="7B9DD26F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D.6.</w:t>
            </w:r>
          </w:p>
        </w:tc>
        <w:tc>
          <w:tcPr>
            <w:tcW w:w="2276" w:type="dxa"/>
          </w:tcPr>
          <w:p w14:paraId="02B51D6D" w14:textId="509FA567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Report on Bison ecology</w:t>
            </w:r>
          </w:p>
        </w:tc>
        <w:tc>
          <w:tcPr>
            <w:tcW w:w="1336" w:type="dxa"/>
          </w:tcPr>
          <w:p w14:paraId="79369D89" w14:textId="44DAEE53" w:rsidR="00F647FF" w:rsidRPr="00670492" w:rsidRDefault="00310A9E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 w:rsidR="00F6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1.0</w:t>
            </w: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  <w:r w:rsidR="00F6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.2028</w:t>
            </w:r>
          </w:p>
        </w:tc>
        <w:tc>
          <w:tcPr>
            <w:tcW w:w="1163" w:type="dxa"/>
          </w:tcPr>
          <w:p w14:paraId="3F4680CA" w14:textId="792CB727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Word document</w:t>
            </w:r>
          </w:p>
        </w:tc>
        <w:tc>
          <w:tcPr>
            <w:tcW w:w="3238" w:type="dxa"/>
          </w:tcPr>
          <w:p w14:paraId="1A1FB66C" w14:textId="7443F18F" w:rsidR="00F647FF" w:rsidRPr="00670492" w:rsidRDefault="00F87783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Comprehensive report on bison ecology, including diet, habitat use, movement, and ecological impacts on vegetation and landscape mosaics, and other species (from T7.2 and T3.6). Electronic format, English language</w:t>
            </w:r>
          </w:p>
        </w:tc>
      </w:tr>
      <w:tr w:rsidR="00035825" w:rsidRPr="00670492" w14:paraId="51086470" w14:textId="4D6CBC05" w:rsidTr="002D0E9D">
        <w:tc>
          <w:tcPr>
            <w:tcW w:w="1003" w:type="dxa"/>
          </w:tcPr>
          <w:p w14:paraId="45E83A63" w14:textId="675F7DFC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D.7.</w:t>
            </w:r>
          </w:p>
        </w:tc>
        <w:tc>
          <w:tcPr>
            <w:tcW w:w="2276" w:type="dxa"/>
          </w:tcPr>
          <w:p w14:paraId="7914C7A5" w14:textId="73E90CA5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Ecological and social carrying capacity study</w:t>
            </w:r>
          </w:p>
        </w:tc>
        <w:tc>
          <w:tcPr>
            <w:tcW w:w="1336" w:type="dxa"/>
          </w:tcPr>
          <w:p w14:paraId="2D3C036C" w14:textId="7E2566D0" w:rsidR="00F647FF" w:rsidRPr="00670492" w:rsidRDefault="00FC1560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 w:rsidR="00F6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1.</w:t>
            </w: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06</w:t>
            </w:r>
            <w:r w:rsidR="00F6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.2028</w:t>
            </w:r>
          </w:p>
        </w:tc>
        <w:tc>
          <w:tcPr>
            <w:tcW w:w="1163" w:type="dxa"/>
          </w:tcPr>
          <w:p w14:paraId="725C1116" w14:textId="437B4DAD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Word document</w:t>
            </w:r>
          </w:p>
        </w:tc>
        <w:tc>
          <w:tcPr>
            <w:tcW w:w="3238" w:type="dxa"/>
          </w:tcPr>
          <w:p w14:paraId="5F75E175" w14:textId="6D96E87E" w:rsidR="00F647FF" w:rsidRPr="00670492" w:rsidRDefault="00882A32" w:rsidP="00882A32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 comprehensive report. Electronic format, English language</w:t>
            </w:r>
          </w:p>
        </w:tc>
      </w:tr>
      <w:tr w:rsidR="00035825" w:rsidRPr="00670492" w14:paraId="45EF3EA1" w14:textId="3FAC6C87" w:rsidTr="002D0E9D">
        <w:tc>
          <w:tcPr>
            <w:tcW w:w="1003" w:type="dxa"/>
          </w:tcPr>
          <w:p w14:paraId="29136F57" w14:textId="2C36238B" w:rsidR="00F647FF" w:rsidRPr="00670492" w:rsidRDefault="00DB6D36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</w:t>
            </w:r>
            <w:r w:rsidR="003C43D0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.8. </w:t>
            </w:r>
            <w:r w:rsidR="00F6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T3.5. </w:t>
            </w:r>
          </w:p>
        </w:tc>
        <w:tc>
          <w:tcPr>
            <w:tcW w:w="2276" w:type="dxa"/>
          </w:tcPr>
          <w:p w14:paraId="69A32BA7" w14:textId="14690043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Developing improved monitoring protocols for the bison population</w:t>
            </w:r>
          </w:p>
        </w:tc>
        <w:tc>
          <w:tcPr>
            <w:tcW w:w="1336" w:type="dxa"/>
          </w:tcPr>
          <w:p w14:paraId="33CE97B6" w14:textId="22F7D0ED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01.03.2028</w:t>
            </w:r>
          </w:p>
        </w:tc>
        <w:tc>
          <w:tcPr>
            <w:tcW w:w="1163" w:type="dxa"/>
          </w:tcPr>
          <w:p w14:paraId="179EE621" w14:textId="1686E426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Word document</w:t>
            </w:r>
          </w:p>
        </w:tc>
        <w:tc>
          <w:tcPr>
            <w:tcW w:w="3238" w:type="dxa"/>
          </w:tcPr>
          <w:p w14:paraId="54CC4830" w14:textId="7D716E76" w:rsidR="00F647FF" w:rsidRPr="00670492" w:rsidRDefault="0080482D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Reports regarding</w:t>
            </w:r>
            <w:r w:rsidR="00AD1F71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="0034349E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</w:t>
            </w: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opulations size, genetic diversity and health of the bison</w:t>
            </w:r>
            <w:r w:rsidR="00AD1F71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 European b</w:t>
            </w: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ison movement, habitat use and preference and home </w:t>
            </w:r>
            <w:proofErr w:type="gramStart"/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range</w:t>
            </w:r>
            <w:r w:rsidR="00AD1F71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.</w:t>
            </w: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Ecological</w:t>
            </w:r>
            <w:proofErr w:type="gramEnd"/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impact of the bison's comeback (e.g., impact on wildlife, vegetation, landscape mosaics), including damage to public and private property from the bison (and the effectiveness of coexistence interventions)</w:t>
            </w:r>
          </w:p>
        </w:tc>
      </w:tr>
      <w:tr w:rsidR="00035825" w:rsidRPr="00670492" w14:paraId="777DA060" w14:textId="610D087E" w:rsidTr="002D0E9D">
        <w:tc>
          <w:tcPr>
            <w:tcW w:w="1003" w:type="dxa"/>
          </w:tcPr>
          <w:p w14:paraId="583097D4" w14:textId="77777777" w:rsidR="003C43D0" w:rsidRPr="00670492" w:rsidRDefault="003C43D0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D.9.</w:t>
            </w:r>
          </w:p>
          <w:p w14:paraId="233A1D31" w14:textId="267456BF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T3.6.</w:t>
            </w:r>
          </w:p>
        </w:tc>
        <w:tc>
          <w:tcPr>
            <w:tcW w:w="2276" w:type="dxa"/>
          </w:tcPr>
          <w:p w14:paraId="077EB493" w14:textId="2993BCFE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Carrying capacity study</w:t>
            </w:r>
          </w:p>
        </w:tc>
        <w:tc>
          <w:tcPr>
            <w:tcW w:w="1336" w:type="dxa"/>
          </w:tcPr>
          <w:p w14:paraId="22E221BA" w14:textId="34601372" w:rsidR="00F647FF" w:rsidRPr="00670492" w:rsidRDefault="00FC1560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 w:rsidR="00F6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1.0</w:t>
            </w: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  <w:r w:rsidR="00F6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.2028</w:t>
            </w:r>
          </w:p>
        </w:tc>
        <w:tc>
          <w:tcPr>
            <w:tcW w:w="1163" w:type="dxa"/>
          </w:tcPr>
          <w:p w14:paraId="5834AA7F" w14:textId="6301A9F4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Word document</w:t>
            </w:r>
          </w:p>
        </w:tc>
        <w:tc>
          <w:tcPr>
            <w:tcW w:w="3238" w:type="dxa"/>
          </w:tcPr>
          <w:p w14:paraId="4C0BAE67" w14:textId="657E5C25" w:rsidR="00F647FF" w:rsidRPr="00670492" w:rsidRDefault="00E14B1D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Provide an end-of-project overview report of the bison’s ecological and social impact.</w:t>
            </w:r>
          </w:p>
        </w:tc>
      </w:tr>
      <w:tr w:rsidR="00035825" w:rsidRPr="00670492" w14:paraId="795340B4" w14:textId="7B8E32F0" w:rsidTr="002D0E9D">
        <w:tc>
          <w:tcPr>
            <w:tcW w:w="1003" w:type="dxa"/>
          </w:tcPr>
          <w:p w14:paraId="5864D29C" w14:textId="77777777" w:rsidR="003C43D0" w:rsidRPr="00670492" w:rsidRDefault="003C43D0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D10.</w:t>
            </w:r>
          </w:p>
          <w:p w14:paraId="1DC83977" w14:textId="2AD21463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M28</w:t>
            </w:r>
          </w:p>
        </w:tc>
        <w:tc>
          <w:tcPr>
            <w:tcW w:w="2276" w:type="dxa"/>
          </w:tcPr>
          <w:p w14:paraId="2551529D" w14:textId="5367BBCE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Population size estimate</w:t>
            </w:r>
          </w:p>
        </w:tc>
        <w:tc>
          <w:tcPr>
            <w:tcW w:w="1336" w:type="dxa"/>
          </w:tcPr>
          <w:p w14:paraId="3BDB1658" w14:textId="3856C532" w:rsidR="00F647FF" w:rsidRPr="00670492" w:rsidRDefault="00FC1560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 w:rsidR="00F6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1.</w:t>
            </w: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06</w:t>
            </w:r>
            <w:r w:rsidR="00F6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.2028</w:t>
            </w:r>
          </w:p>
        </w:tc>
        <w:tc>
          <w:tcPr>
            <w:tcW w:w="1163" w:type="dxa"/>
          </w:tcPr>
          <w:p w14:paraId="5EF5087B" w14:textId="51E1DD31" w:rsidR="00F647FF" w:rsidRPr="00670492" w:rsidRDefault="00F647FF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Word document</w:t>
            </w:r>
          </w:p>
        </w:tc>
        <w:tc>
          <w:tcPr>
            <w:tcW w:w="3238" w:type="dxa"/>
          </w:tcPr>
          <w:p w14:paraId="194511E2" w14:textId="44BB318F" w:rsidR="00F647FF" w:rsidRPr="00670492" w:rsidRDefault="009B5AA0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Population size estimates &amp; population structure obtained by DNA analyses and other data</w:t>
            </w:r>
            <w:r w:rsidR="006F32DB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="00E03997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Report based on DNA analyses and other data</w:t>
            </w:r>
          </w:p>
        </w:tc>
      </w:tr>
      <w:tr w:rsidR="002D0E9D" w:rsidRPr="00670492" w14:paraId="158511E8" w14:textId="77777777" w:rsidTr="002D0E9D">
        <w:tc>
          <w:tcPr>
            <w:tcW w:w="1003" w:type="dxa"/>
          </w:tcPr>
          <w:p w14:paraId="276EC7EF" w14:textId="3953EAA6" w:rsidR="002D0E9D" w:rsidRPr="00670492" w:rsidRDefault="006A75DC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D.11.</w:t>
            </w:r>
          </w:p>
        </w:tc>
        <w:tc>
          <w:tcPr>
            <w:tcW w:w="2276" w:type="dxa"/>
          </w:tcPr>
          <w:p w14:paraId="5FF8D2D2" w14:textId="1C913472" w:rsidR="002D0E9D" w:rsidRPr="00670492" w:rsidRDefault="00277EF7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Contribution with the int</w:t>
            </w:r>
            <w:r w:rsidR="001200C6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erpretation of the newly collected data and research</w:t>
            </w:r>
            <w:r w:rsidR="00E41205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to the technical </w:t>
            </w:r>
            <w:r w:rsidR="00531A75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sections</w:t>
            </w:r>
            <w:r w:rsidR="00E41205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of the </w:t>
            </w:r>
            <w:r w:rsidR="007D7E06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European bison monitoring report</w:t>
            </w:r>
            <w:r w:rsidR="00352B21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for years 2027, 2028, 2029</w:t>
            </w:r>
            <w:r w:rsidR="00F0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="0056260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</w:t>
            </w:r>
            <w:r w:rsidR="00F047F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with data from previous year</w:t>
            </w:r>
            <w:r w:rsidR="0056260F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336" w:type="dxa"/>
          </w:tcPr>
          <w:p w14:paraId="049A99A2" w14:textId="77777777" w:rsidR="00035825" w:rsidRPr="00670492" w:rsidRDefault="00035825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01.02.2027</w:t>
            </w:r>
          </w:p>
          <w:p w14:paraId="5AAB2789" w14:textId="2718FC7A" w:rsidR="00035825" w:rsidRPr="00670492" w:rsidRDefault="00035825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01.02.2028</w:t>
            </w:r>
          </w:p>
          <w:p w14:paraId="67BCA890" w14:textId="10E648AE" w:rsidR="00035825" w:rsidRPr="00670492" w:rsidRDefault="0060378C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  <w:r w:rsidR="00035825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1.0</w:t>
            </w: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  <w:r w:rsidR="00035825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.202</w:t>
            </w: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163" w:type="dxa"/>
          </w:tcPr>
          <w:p w14:paraId="4B9B9A31" w14:textId="0A734D8D" w:rsidR="002D0E9D" w:rsidRPr="00670492" w:rsidRDefault="00A72D77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Word document</w:t>
            </w:r>
          </w:p>
        </w:tc>
        <w:tc>
          <w:tcPr>
            <w:tcW w:w="3238" w:type="dxa"/>
          </w:tcPr>
          <w:p w14:paraId="2B7729A3" w14:textId="22516D7C" w:rsidR="002D0E9D" w:rsidRPr="00670492" w:rsidRDefault="00352B21" w:rsidP="00FB57F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Assessment</w:t>
            </w:r>
            <w:r w:rsidR="00B66399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of </w:t>
            </w:r>
            <w:r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European </w:t>
            </w:r>
            <w:r w:rsidR="00B66399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bison impact in the </w:t>
            </w:r>
            <w:proofErr w:type="spellStart"/>
            <w:r w:rsidR="00B66399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Tarcu</w:t>
            </w:r>
            <w:proofErr w:type="spellEnd"/>
            <w:r w:rsidR="00B66399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Mountains Natura 2000 site</w:t>
            </w:r>
            <w:r w:rsidR="00522674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="00522674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Electronic</w:t>
            </w:r>
            <w:proofErr w:type="gramEnd"/>
            <w:r w:rsidR="00522674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format</w:t>
            </w:r>
            <w:r w:rsidR="006A75DC" w:rsidRPr="006704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</w:p>
        </w:tc>
      </w:tr>
    </w:tbl>
    <w:p w14:paraId="08AEF03A" w14:textId="2D9885E7" w:rsidR="00AA6E49" w:rsidRPr="00670492" w:rsidRDefault="00AA6E49" w:rsidP="00B92F7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sectPr w:rsidR="00AA6E49" w:rsidRPr="00670492" w:rsidSect="00670492">
      <w:headerReference w:type="default" r:id="rId7"/>
      <w:footerReference w:type="default" r:id="rId8"/>
      <w:pgSz w:w="11906" w:h="16838"/>
      <w:pgMar w:top="1440" w:right="1440" w:bottom="1440" w:left="1440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244C" w14:textId="77777777" w:rsidR="00F173B9" w:rsidRDefault="00F173B9" w:rsidP="00670492">
      <w:pPr>
        <w:spacing w:after="0" w:line="240" w:lineRule="auto"/>
      </w:pPr>
      <w:r>
        <w:separator/>
      </w:r>
    </w:p>
  </w:endnote>
  <w:endnote w:type="continuationSeparator" w:id="0">
    <w:p w14:paraId="3E54467F" w14:textId="77777777" w:rsidR="00F173B9" w:rsidRDefault="00F173B9" w:rsidP="0067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B7DF" w14:textId="531BFB20" w:rsidR="00670492" w:rsidRDefault="00670492">
    <w:pPr>
      <w:pStyle w:val="Footer"/>
    </w:pPr>
    <w:r w:rsidRPr="0074587F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37DDFED" wp14:editId="49F0E0CC">
          <wp:simplePos x="0" y="0"/>
          <wp:positionH relativeFrom="column">
            <wp:posOffset>22860</wp:posOffset>
          </wp:positionH>
          <wp:positionV relativeFrom="page">
            <wp:posOffset>9926955</wp:posOffset>
          </wp:positionV>
          <wp:extent cx="5882640" cy="647700"/>
          <wp:effectExtent l="0" t="0" r="3810" b="0"/>
          <wp:wrapTopAndBottom/>
          <wp:docPr id="3399594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6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2EE1" w14:textId="77777777" w:rsidR="00F173B9" w:rsidRDefault="00F173B9" w:rsidP="00670492">
      <w:pPr>
        <w:spacing w:after="0" w:line="240" w:lineRule="auto"/>
      </w:pPr>
      <w:r>
        <w:separator/>
      </w:r>
    </w:p>
  </w:footnote>
  <w:footnote w:type="continuationSeparator" w:id="0">
    <w:p w14:paraId="65CBDD0F" w14:textId="77777777" w:rsidR="00F173B9" w:rsidRDefault="00F173B9" w:rsidP="00670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5642" w14:textId="381D6879" w:rsidR="00670492" w:rsidRDefault="00670492">
    <w:pPr>
      <w:pStyle w:val="Header"/>
    </w:pPr>
    <w:r>
      <w:rPr>
        <w:noProof/>
      </w:rPr>
      <w:drawing>
        <wp:inline distT="0" distB="0" distL="0" distR="0" wp14:anchorId="5B3DBC60" wp14:editId="6D4B1CE8">
          <wp:extent cx="5731510" cy="789305"/>
          <wp:effectExtent l="0" t="0" r="2540" b="0"/>
          <wp:docPr id="13226816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681695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26D"/>
    <w:multiLevelType w:val="multilevel"/>
    <w:tmpl w:val="3792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32FDA"/>
    <w:multiLevelType w:val="multilevel"/>
    <w:tmpl w:val="EE14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75E33"/>
    <w:multiLevelType w:val="multilevel"/>
    <w:tmpl w:val="4DD4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5027E"/>
    <w:multiLevelType w:val="multilevel"/>
    <w:tmpl w:val="77FE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87252"/>
    <w:multiLevelType w:val="multilevel"/>
    <w:tmpl w:val="1D6E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24839"/>
    <w:multiLevelType w:val="hybridMultilevel"/>
    <w:tmpl w:val="047A3BB4"/>
    <w:lvl w:ilvl="0" w:tplc="ED30DC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22401"/>
    <w:multiLevelType w:val="hybridMultilevel"/>
    <w:tmpl w:val="FFFFFFFF"/>
    <w:lvl w:ilvl="0" w:tplc="D8363C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34B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0C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25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28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69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24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2B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67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661FC"/>
    <w:multiLevelType w:val="multilevel"/>
    <w:tmpl w:val="BCDC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C0128"/>
    <w:multiLevelType w:val="multilevel"/>
    <w:tmpl w:val="0ACE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262FA"/>
    <w:multiLevelType w:val="multilevel"/>
    <w:tmpl w:val="D32E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D4DD4"/>
    <w:multiLevelType w:val="multilevel"/>
    <w:tmpl w:val="EEC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45E02"/>
    <w:multiLevelType w:val="multilevel"/>
    <w:tmpl w:val="9750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224314"/>
    <w:multiLevelType w:val="multilevel"/>
    <w:tmpl w:val="5480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427375"/>
    <w:multiLevelType w:val="multilevel"/>
    <w:tmpl w:val="610C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B4387"/>
    <w:multiLevelType w:val="multilevel"/>
    <w:tmpl w:val="ABDA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B41E2"/>
    <w:multiLevelType w:val="multilevel"/>
    <w:tmpl w:val="995E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90BE4"/>
    <w:multiLevelType w:val="multilevel"/>
    <w:tmpl w:val="C4E0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986701">
    <w:abstractNumId w:val="5"/>
  </w:num>
  <w:num w:numId="2" w16cid:durableId="1562860407">
    <w:abstractNumId w:val="9"/>
  </w:num>
  <w:num w:numId="3" w16cid:durableId="351999664">
    <w:abstractNumId w:val="7"/>
  </w:num>
  <w:num w:numId="4" w16cid:durableId="1213882639">
    <w:abstractNumId w:val="1"/>
  </w:num>
  <w:num w:numId="5" w16cid:durableId="2042825009">
    <w:abstractNumId w:val="4"/>
  </w:num>
  <w:num w:numId="6" w16cid:durableId="187375958">
    <w:abstractNumId w:val="15"/>
  </w:num>
  <w:num w:numId="7" w16cid:durableId="662197982">
    <w:abstractNumId w:val="13"/>
  </w:num>
  <w:num w:numId="8" w16cid:durableId="250698683">
    <w:abstractNumId w:val="8"/>
  </w:num>
  <w:num w:numId="9" w16cid:durableId="414283909">
    <w:abstractNumId w:val="10"/>
  </w:num>
  <w:num w:numId="10" w16cid:durableId="1987540180">
    <w:abstractNumId w:val="16"/>
  </w:num>
  <w:num w:numId="11" w16cid:durableId="1461419703">
    <w:abstractNumId w:val="12"/>
  </w:num>
  <w:num w:numId="12" w16cid:durableId="639697969">
    <w:abstractNumId w:val="3"/>
  </w:num>
  <w:num w:numId="13" w16cid:durableId="664360731">
    <w:abstractNumId w:val="14"/>
  </w:num>
  <w:num w:numId="14" w16cid:durableId="1394350769">
    <w:abstractNumId w:val="11"/>
  </w:num>
  <w:num w:numId="15" w16cid:durableId="586116483">
    <w:abstractNumId w:val="2"/>
  </w:num>
  <w:num w:numId="16" w16cid:durableId="1797719792">
    <w:abstractNumId w:val="0"/>
  </w:num>
  <w:num w:numId="17" w16cid:durableId="685835671">
    <w:abstractNumId w:val="0"/>
  </w:num>
  <w:num w:numId="18" w16cid:durableId="1336034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4F"/>
    <w:rsid w:val="00010FAB"/>
    <w:rsid w:val="00035825"/>
    <w:rsid w:val="000A74C3"/>
    <w:rsid w:val="001200C6"/>
    <w:rsid w:val="00120FE8"/>
    <w:rsid w:val="00163D8B"/>
    <w:rsid w:val="001730DE"/>
    <w:rsid w:val="0019511C"/>
    <w:rsid w:val="001A7F49"/>
    <w:rsid w:val="00215136"/>
    <w:rsid w:val="00277EF7"/>
    <w:rsid w:val="002C164F"/>
    <w:rsid w:val="002D0E9D"/>
    <w:rsid w:val="0030169D"/>
    <w:rsid w:val="00310A9E"/>
    <w:rsid w:val="00325FE2"/>
    <w:rsid w:val="0034349E"/>
    <w:rsid w:val="00352B21"/>
    <w:rsid w:val="00374520"/>
    <w:rsid w:val="00380C7C"/>
    <w:rsid w:val="003828CA"/>
    <w:rsid w:val="003C43D0"/>
    <w:rsid w:val="003C7BDA"/>
    <w:rsid w:val="003F7A39"/>
    <w:rsid w:val="0043157E"/>
    <w:rsid w:val="00435809"/>
    <w:rsid w:val="00461725"/>
    <w:rsid w:val="004D348B"/>
    <w:rsid w:val="0050470B"/>
    <w:rsid w:val="00522674"/>
    <w:rsid w:val="00531A75"/>
    <w:rsid w:val="00552574"/>
    <w:rsid w:val="0056260F"/>
    <w:rsid w:val="00594B5B"/>
    <w:rsid w:val="0060378C"/>
    <w:rsid w:val="0064071C"/>
    <w:rsid w:val="006507FB"/>
    <w:rsid w:val="00666820"/>
    <w:rsid w:val="00670492"/>
    <w:rsid w:val="006A75DC"/>
    <w:rsid w:val="006B0CE6"/>
    <w:rsid w:val="006B71B0"/>
    <w:rsid w:val="006D0895"/>
    <w:rsid w:val="006F32DB"/>
    <w:rsid w:val="00721DD6"/>
    <w:rsid w:val="007267A6"/>
    <w:rsid w:val="007626C3"/>
    <w:rsid w:val="007D7E06"/>
    <w:rsid w:val="007E4458"/>
    <w:rsid w:val="0080482D"/>
    <w:rsid w:val="008410A3"/>
    <w:rsid w:val="0085744F"/>
    <w:rsid w:val="00861D19"/>
    <w:rsid w:val="008720E7"/>
    <w:rsid w:val="00882A32"/>
    <w:rsid w:val="008A698E"/>
    <w:rsid w:val="008E5177"/>
    <w:rsid w:val="008F6A37"/>
    <w:rsid w:val="00997A32"/>
    <w:rsid w:val="009B3817"/>
    <w:rsid w:val="009B5AA0"/>
    <w:rsid w:val="009D3CB3"/>
    <w:rsid w:val="00A27878"/>
    <w:rsid w:val="00A72D77"/>
    <w:rsid w:val="00AA6E49"/>
    <w:rsid w:val="00AD1F71"/>
    <w:rsid w:val="00B20A71"/>
    <w:rsid w:val="00B66399"/>
    <w:rsid w:val="00B74680"/>
    <w:rsid w:val="00B92F77"/>
    <w:rsid w:val="00BB206E"/>
    <w:rsid w:val="00BD4502"/>
    <w:rsid w:val="00C34B33"/>
    <w:rsid w:val="00CF641B"/>
    <w:rsid w:val="00D54F09"/>
    <w:rsid w:val="00DB185D"/>
    <w:rsid w:val="00DB6D36"/>
    <w:rsid w:val="00DF7E7A"/>
    <w:rsid w:val="00E03997"/>
    <w:rsid w:val="00E14B1D"/>
    <w:rsid w:val="00E25945"/>
    <w:rsid w:val="00E41205"/>
    <w:rsid w:val="00E54148"/>
    <w:rsid w:val="00F047FF"/>
    <w:rsid w:val="00F173B9"/>
    <w:rsid w:val="00F36C6E"/>
    <w:rsid w:val="00F63F0E"/>
    <w:rsid w:val="00F647FF"/>
    <w:rsid w:val="00F74FEA"/>
    <w:rsid w:val="00F87783"/>
    <w:rsid w:val="00FB57F6"/>
    <w:rsid w:val="00FC1560"/>
    <w:rsid w:val="00FD0F89"/>
    <w:rsid w:val="00FD324C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7C4E"/>
  <w15:chartTrackingRefBased/>
  <w15:docId w15:val="{234AAAB0-5299-4B47-99B5-F4054E69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5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B57F6"/>
    <w:rPr>
      <w:b/>
      <w:bCs/>
    </w:rPr>
  </w:style>
  <w:style w:type="character" w:customStyle="1" w:styleId="apple-converted-space">
    <w:name w:val="apple-converted-space"/>
    <w:basedOn w:val="DefaultParagraphFont"/>
    <w:rsid w:val="00FB57F6"/>
  </w:style>
  <w:style w:type="character" w:styleId="Emphasis">
    <w:name w:val="Emphasis"/>
    <w:basedOn w:val="DefaultParagraphFont"/>
    <w:uiPriority w:val="20"/>
    <w:qFormat/>
    <w:rsid w:val="00FB57F6"/>
    <w:rPr>
      <w:i/>
      <w:iCs/>
    </w:rPr>
  </w:style>
  <w:style w:type="table" w:styleId="TableGrid">
    <w:name w:val="Table Grid"/>
    <w:basedOn w:val="TableNormal"/>
    <w:uiPriority w:val="39"/>
    <w:rsid w:val="00435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492"/>
  </w:style>
  <w:style w:type="paragraph" w:styleId="Footer">
    <w:name w:val="footer"/>
    <w:basedOn w:val="Normal"/>
    <w:link w:val="FooterChar"/>
    <w:uiPriority w:val="99"/>
    <w:unhideWhenUsed/>
    <w:rsid w:val="00670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Retez</dc:creator>
  <cp:keywords/>
  <dc:description/>
  <cp:lastModifiedBy>Cristina Curelea</cp:lastModifiedBy>
  <cp:revision>3</cp:revision>
  <dcterms:created xsi:type="dcterms:W3CDTF">2026-04-27T10:45:00Z</dcterms:created>
  <dcterms:modified xsi:type="dcterms:W3CDTF">2026-04-27T11:00:00Z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fd14a5b8-d4c8-4cd4-8d56-a3dc3d92c557</vt:lpwstr>
  </property>
</Properties>
</file>